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152" w:type="dxa"/>
        <w:tblInd w:w="6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1108"/>
        <w:gridCol w:w="1169"/>
        <w:gridCol w:w="1111"/>
        <w:gridCol w:w="1149"/>
        <w:gridCol w:w="925"/>
        <w:gridCol w:w="339"/>
        <w:gridCol w:w="534"/>
        <w:gridCol w:w="891"/>
        <w:gridCol w:w="1359"/>
      </w:tblGrid>
      <w:tr w14:paraId="30D64D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restart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09B4221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1966595</wp:posOffset>
                  </wp:positionH>
                  <wp:positionV relativeFrom="paragraph">
                    <wp:posOffset>603250</wp:posOffset>
                  </wp:positionV>
                  <wp:extent cx="1483995" cy="1058545"/>
                  <wp:effectExtent l="0" t="0" r="1905" b="8255"/>
                  <wp:wrapNone/>
                  <wp:docPr id="20" name="图片 20" descr="四分之一（3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四分之一（3）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995" cy="105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727075</wp:posOffset>
                  </wp:positionV>
                  <wp:extent cx="1443990" cy="981710"/>
                  <wp:effectExtent l="0" t="0" r="3810" b="8890"/>
                  <wp:wrapNone/>
                  <wp:docPr id="21" name="图片 21" descr="四分之一（1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四分之一（1）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990" cy="98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997585</wp:posOffset>
                  </wp:positionH>
                  <wp:positionV relativeFrom="paragraph">
                    <wp:posOffset>40640</wp:posOffset>
                  </wp:positionV>
                  <wp:extent cx="1503680" cy="748030"/>
                  <wp:effectExtent l="0" t="0" r="1270" b="14605"/>
                  <wp:wrapNone/>
                  <wp:docPr id="5" name="图片 5" descr="四分之一（2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四分之一（2）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680" cy="74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23A7D9E">
            <w:pPr>
              <w:jc w:val="left"/>
            </w:pPr>
            <w:r>
              <w:rPr>
                <w:rFonts w:hint="eastAsia" w:ascii="黑体" w:eastAsia="黑体"/>
                <w:color w:val="0081CC"/>
                <w:sz w:val="28"/>
              </w:rPr>
              <w:t>产品特点</w:t>
            </w:r>
          </w:p>
        </w:tc>
      </w:tr>
      <w:tr w14:paraId="4ABD36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CF3EAEE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09FF7BB8">
            <w:pPr>
              <w:jc w:val="lef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宽输入电压范围：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:1</w:t>
            </w:r>
          </w:p>
        </w:tc>
      </w:tr>
      <w:tr w14:paraId="45E3BC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91F5846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390F32B8">
            <w:pPr>
              <w:jc w:val="lef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效率高达</w:t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lang w:val="en-US" w:eastAsia="zh-CN"/>
              </w:rPr>
              <w:t>92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%</w:t>
            </w:r>
            <w:bookmarkStart w:id="0" w:name="_GoBack"/>
            <w:bookmarkEnd w:id="0"/>
          </w:p>
        </w:tc>
      </w:tr>
      <w:tr w14:paraId="41E636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1CB04C6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34137E16">
            <w:pPr>
              <w:jc w:val="lef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低空载功耗</w:t>
            </w:r>
          </w:p>
        </w:tc>
      </w:tr>
      <w:tr w14:paraId="297B33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92AF90E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690C5F04">
            <w:pPr>
              <w:jc w:val="lef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工作温度范围：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-40℃ to +105℃</w:t>
            </w:r>
          </w:p>
        </w:tc>
      </w:tr>
      <w:tr w14:paraId="4E54DF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6C3C0D1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3C5B6E2D">
            <w:pPr>
              <w:widowControl/>
              <w:ind w:left="300" w:leftChars="0" w:hanging="300" w:hangingChars="200"/>
              <w:jc w:val="lef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高绝缘电压：输入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-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输出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1500VDC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输入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-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外壳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 xml:space="preserve"> 1500VDC</w:t>
            </w:r>
          </w:p>
        </w:tc>
      </w:tr>
      <w:tr w14:paraId="3DD675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83400CA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6F1025A8">
            <w:pPr>
              <w:widowControl/>
              <w:jc w:val="left"/>
              <w:rPr>
                <w:rFonts w:ascii="黑体" w:hAnsi="黑体" w:eastAsia="黑体" w:cs="宋体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输入欠压保护，输出过流、过压、过温、短路保护</w:t>
            </w:r>
          </w:p>
        </w:tc>
      </w:tr>
      <w:tr w14:paraId="193BDB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2C5E16E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533756C6">
            <w:pPr>
              <w:widowControl/>
              <w:jc w:val="left"/>
              <w:rPr>
                <w:rFonts w:ascii="黑体" w:hAnsi="黑体" w:eastAsia="黑体" w:cs="宋体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标准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1/4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砖</w:t>
            </w:r>
          </w:p>
        </w:tc>
      </w:tr>
      <w:tr w14:paraId="5DA17D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955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4971A7F3">
            <w:pPr>
              <w:spacing w:line="200" w:lineRule="exact"/>
              <w:jc w:val="center"/>
              <w:rPr>
                <w:rFonts w:ascii="黑体" w:hAnsi="黑体" w:eastAsia="黑体" w:cs="黑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CE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认证</w:t>
            </w:r>
          </w:p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94FB9EA">
            <w:pPr>
              <w:widowControl/>
              <w:ind w:firstLine="400" w:firstLineChars="200"/>
              <w:jc w:val="left"/>
              <w:rPr>
                <w:rFonts w:ascii="黑体" w:hAnsi="黑体" w:eastAsia="黑体" w:cs="黑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2492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1152" w:type="dxa"/>
            <w:gridSpan w:val="10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4A4A4" w:themeColor="background1" w:themeShade="A5" w:sz="4" w:space="0"/>
              <w:right w:val="single" w:color="FFFFFF" w:themeColor="background1" w:sz="4" w:space="0"/>
            </w:tcBorders>
          </w:tcPr>
          <w:p w14:paraId="0DAF0923">
            <w:pPr>
              <w:widowControl/>
              <w:ind w:firstLine="320" w:firstLineChars="200"/>
              <w:jc w:val="left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MDQ150-48S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36A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为一款高性能四分之一砖模块电源，额定输入电压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48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,输出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36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V/150W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，无最小负载要求，宽电压输入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18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-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75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,稳压单路输出。高隔离绝缘电压，允许工作基板温度高达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 xml:space="preserve"> 105℃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，具有输入欠压保护、输出过流保护、过压保护、过温保护、短路保护、远程遥控及远端补偿、输出电压调节等功能。</w:t>
            </w:r>
          </w:p>
        </w:tc>
      </w:tr>
      <w:tr w14:paraId="04C2A0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2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  <w:vAlign w:val="center"/>
          </w:tcPr>
          <w:p w14:paraId="2CC735B5">
            <w:pPr>
              <w:jc w:val="left"/>
              <w:rPr>
                <w:rFonts w:ascii="Century Gothic" w:hAnsi="Century Gothic" w:eastAsia="Century Gothic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选型表</w:t>
            </w:r>
          </w:p>
        </w:tc>
      </w:tr>
      <w:tr w14:paraId="4A857E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49535CE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产品型号</w:t>
            </w:r>
          </w:p>
        </w:tc>
        <w:tc>
          <w:tcPr>
            <w:tcW w:w="110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90B24A2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输入范围</w:t>
            </w:r>
          </w:p>
          <w:p w14:paraId="1D7C12F7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  <w:t>（VDC）</w:t>
            </w:r>
          </w:p>
        </w:tc>
        <w:tc>
          <w:tcPr>
            <w:tcW w:w="116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4AA5612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输出功率</w:t>
            </w:r>
          </w:p>
          <w:p w14:paraId="519CB990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  <w:t>（W）</w:t>
            </w:r>
          </w:p>
        </w:tc>
        <w:tc>
          <w:tcPr>
            <w:tcW w:w="111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214155B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输出电压</w:t>
            </w:r>
          </w:p>
          <w:p w14:paraId="21928F92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  <w:t>（VDC）</w:t>
            </w:r>
          </w:p>
        </w:tc>
        <w:tc>
          <w:tcPr>
            <w:tcW w:w="114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2A6E8B5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输出电流</w:t>
            </w:r>
          </w:p>
          <w:p w14:paraId="42C03D1C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  <w:t>（A）</w:t>
            </w:r>
          </w:p>
        </w:tc>
        <w:tc>
          <w:tcPr>
            <w:tcW w:w="1264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CB11266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纹波&amp;噪声</w:t>
            </w:r>
          </w:p>
          <w:p w14:paraId="44261E3D">
            <w:pPr>
              <w:jc w:val="center"/>
              <w:rPr>
                <w:rFonts w:hint="eastAsia" w:eastAsia="黑体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  <w:t>（mV）</w:t>
            </w:r>
          </w:p>
        </w:tc>
        <w:tc>
          <w:tcPr>
            <w:tcW w:w="1425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C6EA47A">
            <w:pPr>
              <w:jc w:val="center"/>
              <w:rPr>
                <w:rFonts w:ascii="Century Gothic" w:hAnsi="Century Gothic" w:eastAsia="Century Gothic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满载效率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  <w:t>(%)</w:t>
            </w:r>
          </w:p>
          <w:p w14:paraId="426697A2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  <w:t>Min/Typ.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C764653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  <w:lang w:val="en-US" w:eastAsia="zh-CN"/>
              </w:rPr>
              <w:t>备注</w:t>
            </w:r>
          </w:p>
        </w:tc>
      </w:tr>
      <w:tr w14:paraId="241959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509C911">
            <w:pPr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MDQ150-48S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36A</w:t>
            </w:r>
          </w:p>
        </w:tc>
        <w:tc>
          <w:tcPr>
            <w:tcW w:w="1108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6B1A653">
            <w:pPr>
              <w:jc w:val="center"/>
              <w:rPr>
                <w:rFonts w:hint="default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18-75</w:t>
            </w:r>
          </w:p>
        </w:tc>
        <w:tc>
          <w:tcPr>
            <w:tcW w:w="116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5B10835">
            <w:pPr>
              <w:jc w:val="center"/>
              <w:rPr>
                <w:rFonts w:hint="default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150</w:t>
            </w:r>
          </w:p>
        </w:tc>
        <w:tc>
          <w:tcPr>
            <w:tcW w:w="1111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B24A4F3">
            <w:pPr>
              <w:jc w:val="center"/>
              <w:rPr>
                <w:rFonts w:hint="default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36</w:t>
            </w:r>
          </w:p>
        </w:tc>
        <w:tc>
          <w:tcPr>
            <w:tcW w:w="114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144B47E">
            <w:pPr>
              <w:jc w:val="center"/>
              <w:rPr>
                <w:rFonts w:hint="default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4.2</w:t>
            </w:r>
          </w:p>
        </w:tc>
        <w:tc>
          <w:tcPr>
            <w:tcW w:w="1264" w:type="dxa"/>
            <w:gridSpan w:val="2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725E704">
            <w:pPr>
              <w:jc w:val="center"/>
              <w:rPr>
                <w:rFonts w:hint="default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36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0</w:t>
            </w:r>
          </w:p>
        </w:tc>
        <w:tc>
          <w:tcPr>
            <w:tcW w:w="1425" w:type="dxa"/>
            <w:gridSpan w:val="2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4FAA6D3">
            <w:pPr>
              <w:jc w:val="center"/>
              <w:rPr>
                <w:rFonts w:hint="default" w:ascii="微软雅黑" w:hAnsi="微软雅黑" w:eastAsia="微软雅黑" w:cs="微软雅黑"/>
                <w:b/>
                <w:bCs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90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/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92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2244310">
            <w:pPr>
              <w:jc w:val="center"/>
              <w:rPr>
                <w:rFonts w:hint="default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标准型正逻辑</w:t>
            </w:r>
          </w:p>
        </w:tc>
      </w:tr>
      <w:tr w14:paraId="0228B6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F234C42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MDQ150-48S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36A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N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99322B">
            <w:pPr>
              <w:jc w:val="center"/>
              <w:rPr>
                <w:rFonts w:hint="eastAsia" w:ascii="Century Gothic" w:hAnsi="Century Gothic" w:eastAsia="宋体"/>
                <w:b/>
                <w:sz w:val="16"/>
                <w:szCs w:val="16"/>
                <w:lang w:val="en-US" w:eastAsia="zh-CN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53B7327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44DFFC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BA434D5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1ABD0C3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C2690CB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64C71A1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标准型负逻辑</w:t>
            </w:r>
          </w:p>
        </w:tc>
      </w:tr>
      <w:tr w14:paraId="600838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6675A0C">
            <w:pPr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MDQ150-48S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36A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H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9F4F4F6">
            <w:pPr>
              <w:jc w:val="center"/>
              <w:rPr>
                <w:rFonts w:hint="eastAsia" w:ascii="Century Gothic" w:hAnsi="Century Gothic" w:eastAsia="宋体"/>
                <w:b/>
                <w:sz w:val="16"/>
                <w:szCs w:val="16"/>
                <w:lang w:val="en-US" w:eastAsia="zh-CN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43591EB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E8A4DD4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357D85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7CB3A8E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7A83189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8E4CB4B">
            <w:pPr>
              <w:jc w:val="center"/>
              <w:rPr>
                <w:rFonts w:hint="default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散热器正逻辑</w:t>
            </w:r>
          </w:p>
        </w:tc>
      </w:tr>
      <w:tr w14:paraId="58E9C3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B9732FF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MDQ150-48S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36A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NH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02FC927">
            <w:pPr>
              <w:jc w:val="center"/>
              <w:rPr>
                <w:rFonts w:hint="default" w:ascii="Century Gothic" w:hAnsi="Century Gothic" w:eastAsia="宋体"/>
                <w:b/>
                <w:sz w:val="16"/>
                <w:szCs w:val="16"/>
                <w:lang w:val="en-US" w:eastAsia="zh-CN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9052A42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504AF8E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EA7A43E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CEAA1CB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D3C1CE2">
            <w:pPr>
              <w:jc w:val="center"/>
              <w:rPr>
                <w:rFonts w:hint="eastAsia"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937FDC6">
            <w:pPr>
              <w:jc w:val="center"/>
              <w:rPr>
                <w:rFonts w:hint="default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散热器负逻辑</w:t>
            </w:r>
          </w:p>
        </w:tc>
      </w:tr>
      <w:tr w14:paraId="280CFD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11152" w:type="dxa"/>
            <w:gridSpan w:val="10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4A4A4" w:themeColor="background1" w:themeShade="A5" w:sz="4" w:space="0"/>
              <w:right w:val="single" w:color="FFFFFF" w:themeColor="background1" w:sz="4" w:space="0"/>
            </w:tcBorders>
            <w:vAlign w:val="center"/>
          </w:tcPr>
          <w:p w14:paraId="4A9D47EA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  <w:szCs w:val="16"/>
              </w:rPr>
              <w:t>注：</w:t>
            </w:r>
            <w:r>
              <w:rPr>
                <w:rFonts w:hint="eastAsia" w:ascii="微软雅黑" w:hAnsi="微软雅黑" w:eastAsia="微软雅黑" w:cs="微软雅黑"/>
                <w:sz w:val="16"/>
                <w:szCs w:val="16"/>
                <w:lang w:val="en-US" w:eastAsia="zh-CN"/>
              </w:rPr>
              <w:t>18-36</w:t>
            </w:r>
            <w:r>
              <w:rPr>
                <w:rFonts w:hint="eastAsia" w:ascii="微软雅黑" w:hAnsi="微软雅黑" w:eastAsia="微软雅黑" w:cs="微软雅黑"/>
                <w:sz w:val="16"/>
                <w:szCs w:val="16"/>
              </w:rPr>
              <w:t>Vdc输入时，输出功率线性降额，输入</w:t>
            </w:r>
            <w:r>
              <w:rPr>
                <w:rFonts w:hint="eastAsia" w:ascii="微软雅黑" w:hAnsi="微软雅黑" w:eastAsia="微软雅黑" w:cs="微软雅黑"/>
                <w:sz w:val="16"/>
                <w:szCs w:val="16"/>
                <w:lang w:val="en-US" w:eastAsia="zh-CN"/>
              </w:rPr>
              <w:t>18</w:t>
            </w:r>
            <w:r>
              <w:rPr>
                <w:rFonts w:hint="eastAsia" w:ascii="微软雅黑" w:hAnsi="微软雅黑" w:eastAsia="微软雅黑" w:cs="微软雅黑"/>
                <w:sz w:val="16"/>
                <w:szCs w:val="16"/>
              </w:rPr>
              <w:t>Vdc时，输出功率</w:t>
            </w:r>
            <w:r>
              <w:rPr>
                <w:rFonts w:hint="eastAsia" w:ascii="微软雅黑" w:hAnsi="微软雅黑" w:eastAsia="微软雅黑" w:cs="微软雅黑"/>
                <w:sz w:val="16"/>
                <w:szCs w:val="16"/>
                <w:lang w:val="en-US" w:eastAsia="zh-CN"/>
              </w:rPr>
              <w:t>100</w:t>
            </w:r>
            <w:r>
              <w:rPr>
                <w:rFonts w:hint="eastAsia" w:ascii="微软雅黑" w:hAnsi="微软雅黑" w:eastAsia="微软雅黑" w:cs="微软雅黑"/>
                <w:sz w:val="16"/>
                <w:szCs w:val="16"/>
              </w:rPr>
              <w:t>W。</w:t>
            </w:r>
          </w:p>
          <w:p w14:paraId="09AE1E34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</w:p>
        </w:tc>
      </w:tr>
      <w:tr w14:paraId="5A5883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2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02738890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输入特性</w:t>
            </w:r>
          </w:p>
        </w:tc>
      </w:tr>
      <w:tr w14:paraId="205928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0B38926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237B4D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858BE6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5F1E47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F51DEC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C4A52FF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7ACE36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3A15E34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最大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输入电流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08CE19C">
            <w:pP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18V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输入电压</w:t>
            </w:r>
            <w:r>
              <w:rPr>
                <w:rFonts w:hint="eastAsia" w:ascii="黑体" w:hAnsi="黑体" w:eastAsia="黑体" w:cs="黑体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满载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输出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679649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1A54670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1A43860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7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1ACD38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A</w:t>
            </w:r>
          </w:p>
        </w:tc>
      </w:tr>
      <w:tr w14:paraId="3B7C89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1BDCFDD">
            <w:pPr>
              <w:rPr>
                <w:rFonts w:hint="default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空载输入电流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8FF922E">
            <w:pPr>
              <w:rPr>
                <w:rFonts w:hint="default" w:ascii="Century Gothic" w:hAnsi="Century Gothic" w:eastAsia="黑体" w:cs="Century Gothic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额定输入电压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C54DFE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08FE228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0EF0EA6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D4CA5E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mA</w:t>
            </w:r>
          </w:p>
        </w:tc>
      </w:tr>
      <w:tr w14:paraId="175361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A95BD61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输入冲击电压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(1sec. max.)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F553FAD">
            <w:pP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超出该范围输入可能会造成永久性的损坏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24C9B5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-0.7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D77F42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5B86C8E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100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644057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VDC</w:t>
            </w:r>
          </w:p>
        </w:tc>
      </w:tr>
      <w:tr w14:paraId="626E8F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BCB009A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启动电压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CD46849">
            <w:pP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  <w:lang w:val="en-US" w:eastAsia="zh-CN"/>
              </w:rPr>
            </w:pP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B99B3E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A76D06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B4CBA41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18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DCC6F48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</w:tr>
      <w:tr w14:paraId="1AA3FB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5DA452F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输入欠压保护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78AF3D6">
            <w:pP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半载测试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4B6DCDD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2169236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3CB02E5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17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B91E1B2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</w:tr>
      <w:tr w14:paraId="7D770F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6663EEB">
            <w:pPr>
              <w:jc w:val="both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遥控脚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(CNT)</w:t>
            </w:r>
          </w:p>
        </w:tc>
        <w:tc>
          <w:tcPr>
            <w:tcW w:w="7226" w:type="dxa"/>
            <w:gridSpan w:val="8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7F79A18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正逻辑：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CNT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悬空或接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3.5-15V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开机， 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0-1.2V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 xml:space="preserve">电压关机 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483A072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参考电压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-VIN</w:t>
            </w:r>
          </w:p>
        </w:tc>
      </w:tr>
      <w:tr w14:paraId="5234CB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CEDDCA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7226" w:type="dxa"/>
            <w:gridSpan w:val="8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A6F60F9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负逻辑：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CNT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悬空或接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3.5-15V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关机， 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0-1.2V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 xml:space="preserve">电压开机 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E45EF53">
            <w:pP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</w:pPr>
          </w:p>
        </w:tc>
      </w:tr>
    </w:tbl>
    <w:p w14:paraId="1D6A5CE4">
      <w:pPr>
        <w:spacing w:line="200" w:lineRule="exact"/>
        <w:jc w:val="left"/>
        <w:rPr>
          <w:rFonts w:hint="default" w:ascii="Century Gothic" w:hAnsi="Century Gothic" w:eastAsia="黑体" w:cs="Century Gothic"/>
          <w:b/>
          <w:bCs/>
          <w:sz w:val="14"/>
          <w:szCs w:val="14"/>
          <w:vertAlign w:val="baseline"/>
          <w:lang w:val="en-US" w:eastAsia="zh-CN"/>
        </w:rPr>
      </w:pPr>
    </w:p>
    <w:tbl>
      <w:tblPr>
        <w:tblStyle w:val="9"/>
        <w:tblW w:w="11152" w:type="dxa"/>
        <w:tblInd w:w="6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8"/>
        <w:gridCol w:w="4553"/>
        <w:gridCol w:w="918"/>
        <w:gridCol w:w="882"/>
        <w:gridCol w:w="882"/>
        <w:gridCol w:w="1359"/>
      </w:tblGrid>
      <w:tr w14:paraId="611927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1152" w:type="dxa"/>
            <w:gridSpan w:val="6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63359AF0">
            <w:pPr>
              <w:rPr>
                <w:rFonts w:ascii="黑体" w:eastAsia="黑体"/>
                <w:color w:val="0000FF"/>
                <w:sz w:val="1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输出特性</w:t>
            </w:r>
          </w:p>
        </w:tc>
      </w:tr>
      <w:tr w14:paraId="52E57B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E29C4D4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EACA4C8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0F7726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D9CA2B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4B8A66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1F0DB51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429ADB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0F8329D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输出电压精度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4F3C4CE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标称输入电压，从</w:t>
            </w:r>
            <w: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0%-100%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的负载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9AB382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C67137D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±0.2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C1C76C1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±1.0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27855C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</w:t>
            </w:r>
          </w:p>
        </w:tc>
      </w:tr>
      <w:tr w14:paraId="7C0F23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BB1FFD0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线性调节率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1BEE012">
            <w:r>
              <w:rPr>
                <w:rFonts w:hint="eastAsia" w:ascii="黑体" w:eastAsia="黑体"/>
                <w:spacing w:val="-3"/>
                <w:sz w:val="16"/>
              </w:rPr>
              <w:t>满载，输入电压从低电压</w:t>
            </w:r>
            <w:r>
              <w:rPr>
                <w:rFonts w:hint="eastAsia" w:ascii="黑体" w:eastAsia="黑体"/>
                <w:spacing w:val="-2"/>
                <w:sz w:val="16"/>
              </w:rPr>
              <w:t>到高电压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97BC39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167CBB3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±0.2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9876FAF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±0.5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D1B13D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</w:p>
        </w:tc>
      </w:tr>
      <w:tr w14:paraId="1282BF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D7706D5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负载调节率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AB857F3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标称输入电压，从</w:t>
            </w:r>
            <w:r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10%-100%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的负载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2F3D84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4214E9F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±0.2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38B3DCB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±0.5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19895E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</w:p>
        </w:tc>
      </w:tr>
      <w:tr w14:paraId="05DAB0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464BC8F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瞬态恢复时间</w:t>
            </w:r>
          </w:p>
        </w:tc>
        <w:tc>
          <w:tcPr>
            <w:tcW w:w="4553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990CB6D">
            <w:pPr>
              <w:jc w:val="both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25%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负载阶跃变化(阶跃速率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1A/50uS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B3E73C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187A3F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200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A56CF1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250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F557ED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uS</w:t>
            </w:r>
          </w:p>
        </w:tc>
      </w:tr>
      <w:tr w14:paraId="77B0EA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3206BEF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瞬态响应偏差</w:t>
            </w:r>
          </w:p>
        </w:tc>
        <w:tc>
          <w:tcPr>
            <w:tcW w:w="4553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CEDD5E6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FACE05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D221B8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1603AF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00788A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</w:t>
            </w:r>
          </w:p>
        </w:tc>
      </w:tr>
      <w:tr w14:paraId="67119C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645085D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温度漂移系数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C154E72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满载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309E7F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-0.02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84C613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2E073E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+0.02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896E5D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%/℃</w:t>
            </w:r>
          </w:p>
        </w:tc>
      </w:tr>
      <w:tr w14:paraId="75055B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0B56BE4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纹波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&amp;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噪声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47FD1B9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20M</w:t>
            </w:r>
            <w:r>
              <w:rPr>
                <w:rFonts w:hint="eastAsia" w:ascii="黑体" w:eastAsia="黑体"/>
                <w:spacing w:val="-3"/>
                <w:sz w:val="16"/>
              </w:rPr>
              <w:t>带宽，外接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220uF</w:t>
            </w:r>
            <w:r>
              <w:rPr>
                <w:rFonts w:hint="eastAsia" w:ascii="黑体" w:eastAsia="黑体"/>
                <w:spacing w:val="-3"/>
                <w:sz w:val="16"/>
              </w:rPr>
              <w:t>以上电容测试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00A39C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71185A6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200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3BDC795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360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B3CB9F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mVp-p</w:t>
            </w:r>
          </w:p>
        </w:tc>
      </w:tr>
      <w:tr w14:paraId="749FD1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16C32EE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输出电压可调节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（TRIM）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6E9A606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3B2C24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-20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8FCD21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A2872B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+10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C226B0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</w:t>
            </w:r>
          </w:p>
        </w:tc>
      </w:tr>
      <w:tr w14:paraId="4EBBCD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3125C96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输出电压远端补偿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（Sense）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F03D66F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F2C109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D3C46A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AC1AA1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080DF0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</w:t>
            </w:r>
          </w:p>
        </w:tc>
      </w:tr>
      <w:tr w14:paraId="427535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906DB86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过温保护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9CCDA8E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产品</w:t>
            </w:r>
            <w:r>
              <w:rPr>
                <w:rFonts w:hint="eastAsia" w:ascii="黑体" w:eastAsia="黑体"/>
                <w:spacing w:val="-3"/>
                <w:sz w:val="16"/>
                <w:lang w:val="en-US" w:eastAsia="zh-CN"/>
              </w:rPr>
              <w:t>金属基板</w:t>
            </w:r>
            <w:r>
              <w:rPr>
                <w:rFonts w:hint="eastAsia" w:ascii="黑体" w:eastAsia="黑体"/>
                <w:spacing w:val="-3"/>
                <w:sz w:val="16"/>
              </w:rPr>
              <w:t>表面最高温度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789985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105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74836B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115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1A23D2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125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1CD663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℃</w:t>
            </w:r>
          </w:p>
        </w:tc>
      </w:tr>
      <w:tr w14:paraId="40392E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A352A0A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输出过压保护</w:t>
            </w:r>
          </w:p>
        </w:tc>
        <w:tc>
          <w:tcPr>
            <w:tcW w:w="4553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52ECD79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DDA7CC3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125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4ACC54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CA7040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140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FE79B6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</w:t>
            </w:r>
          </w:p>
        </w:tc>
      </w:tr>
      <w:tr w14:paraId="12B002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3D25159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输出过流保护</w:t>
            </w:r>
          </w:p>
        </w:tc>
        <w:tc>
          <w:tcPr>
            <w:tcW w:w="4553" w:type="dxa"/>
            <w:vMerge w:val="continue"/>
            <w:tcBorders>
              <w:left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27FE14D">
            <w:pPr>
              <w:rPr>
                <w:rFonts w:hint="eastAsia" w:ascii="黑体" w:eastAsia="黑体"/>
                <w:spacing w:val="-3"/>
                <w:sz w:val="16"/>
                <w:lang w:val="en-US" w:eastAsia="zh-CN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163B574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4.6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D44E4A4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FFB6E3B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5.9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44B84C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A</w:t>
            </w:r>
          </w:p>
        </w:tc>
      </w:tr>
      <w:tr w14:paraId="618582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A535F17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输出短路保护</w:t>
            </w:r>
          </w:p>
        </w:tc>
        <w:tc>
          <w:tcPr>
            <w:tcW w:w="4553" w:type="dxa"/>
            <w:vMerge w:val="continue"/>
            <w:tcBorders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5BCBBAE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4041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2F9EA1C">
            <w:pPr>
              <w:jc w:val="center"/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eastAsia="黑体"/>
                <w:sz w:val="16"/>
              </w:rPr>
              <w:t>打嗝式，可持续，自恢复</w:t>
            </w:r>
          </w:p>
        </w:tc>
      </w:tr>
    </w:tbl>
    <w:p w14:paraId="15425C3E">
      <w:pPr>
        <w:spacing w:line="200" w:lineRule="exact"/>
        <w:jc w:val="left"/>
        <w:rPr>
          <w:rFonts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6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1120"/>
        <w:gridCol w:w="3427"/>
        <w:gridCol w:w="918"/>
        <w:gridCol w:w="873"/>
        <w:gridCol w:w="891"/>
        <w:gridCol w:w="1350"/>
      </w:tblGrid>
      <w:tr w14:paraId="28EF4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6" w:type="dxa"/>
            <w:gridSpan w:val="7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574B208D">
            <w:pPr>
              <w:rPr>
                <w:rFonts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通用特性</w:t>
            </w:r>
          </w:p>
        </w:tc>
      </w:tr>
      <w:tr w14:paraId="7CD54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62475196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131512F3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6809C7C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614C20C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7A072D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4FCA650C">
            <w:pPr>
              <w:jc w:val="center"/>
              <w:rPr>
                <w:rFonts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53AEF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3121675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隔离电压</w:t>
            </w: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5502AB0D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输入-输出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45E8B91F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 xml:space="preserve">1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4988FC5F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CB8BE6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044DC1E2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1500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C4BE1E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VDC</w:t>
            </w:r>
          </w:p>
        </w:tc>
      </w:tr>
      <w:tr w14:paraId="137B6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255345D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647B0A2D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输入-外壳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3D3E4B70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</w:t>
            </w:r>
            <w: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4731697E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67CCE7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78494D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1500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8BAA02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VDC</w:t>
            </w:r>
          </w:p>
        </w:tc>
      </w:tr>
      <w:tr w14:paraId="50D3E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57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3305DA34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791FFB1F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输出-外壳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3184E500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 xml:space="preserve">1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24EEC05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0119D44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6623ABD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center"/>
          </w:tcPr>
          <w:p w14:paraId="1A0C49B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VDC</w:t>
            </w:r>
          </w:p>
        </w:tc>
      </w:tr>
      <w:tr w14:paraId="2C78B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470056E5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绝缘电阻</w:t>
            </w: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0356F002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输入-输出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5E6FAA4F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绝缘电压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500VDC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1C2B789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314A3EB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1A77557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3856191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MΩ</w:t>
            </w:r>
          </w:p>
        </w:tc>
      </w:tr>
      <w:tr w14:paraId="1C790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6080837D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开关频率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0830FA52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05FCE65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370E5DAC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200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7E0CACD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56917D3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KHz</w:t>
            </w:r>
          </w:p>
        </w:tc>
      </w:tr>
      <w:tr w14:paraId="41FE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3192BFBE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平均无故障时间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6D2DCAAF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68B5F14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150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43519D7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vAlign w:val="top"/>
          </w:tcPr>
          <w:p w14:paraId="0E82A4BB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</w:tcPr>
          <w:p w14:paraId="586CF0C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K hours</w:t>
            </w:r>
          </w:p>
        </w:tc>
      </w:tr>
    </w:tbl>
    <w:p w14:paraId="1B047A0E">
      <w:pPr>
        <w:spacing w:line="200" w:lineRule="exact"/>
        <w:jc w:val="left"/>
        <w:rPr>
          <w:rFonts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6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8"/>
        <w:gridCol w:w="4565"/>
        <w:gridCol w:w="909"/>
        <w:gridCol w:w="864"/>
        <w:gridCol w:w="909"/>
        <w:gridCol w:w="1341"/>
      </w:tblGrid>
      <w:tr w14:paraId="7A185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6" w:type="dxa"/>
            <w:gridSpan w:val="6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0832D584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环境特性</w:t>
            </w:r>
          </w:p>
        </w:tc>
      </w:tr>
      <w:tr w14:paraId="0201F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2C142DD"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41FDC21"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B3F42A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46A5EC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A2B5E8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8651967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74407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8500E44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工作温度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E0F7778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见温度降额曲线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33C7E0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-40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DE3054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AE1C38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+105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777B86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℃</w:t>
            </w:r>
          </w:p>
        </w:tc>
      </w:tr>
      <w:tr w14:paraId="5642B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8C2F2F9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存储湿度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B96601A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无凝结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A7585C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664AB6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E6766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95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C0F9DD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%RH</w:t>
            </w:r>
          </w:p>
        </w:tc>
      </w:tr>
      <w:tr w14:paraId="6B6A7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E066D0F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存储温度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EB192B1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B4AD73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-40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22D1E8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A57854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+125</w:t>
            </w:r>
          </w:p>
        </w:tc>
        <w:tc>
          <w:tcPr>
            <w:tcW w:w="1341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BFA9F42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℃</w:t>
            </w:r>
          </w:p>
        </w:tc>
      </w:tr>
      <w:tr w14:paraId="22045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8FACB26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引脚耐焊接温度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B8EAE5F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焊点距离外壳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 xml:space="preserve"> 1.5mm</w:t>
            </w:r>
            <w: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</w:rPr>
              <w:t>，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焊接时间小于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1.5S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A8D461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4779AE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0BF077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+350</w:t>
            </w:r>
          </w:p>
        </w:tc>
        <w:tc>
          <w:tcPr>
            <w:tcW w:w="134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4C8DAD7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</w:tr>
      <w:tr w14:paraId="15C35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328911C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冷却要求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A7CA64E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1AFD824">
            <w:pPr>
              <w:jc w:val="left"/>
              <w:rPr>
                <w:rFonts w:ascii="Century Gothic" w:hAnsi="Century Gothic" w:eastAsia="Century Gothic" w:cs="Century Gothic"/>
                <w:b/>
                <w:sz w:val="16"/>
                <w:lang w:val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 w:eastAsia="zh-CN"/>
              </w:rPr>
              <w:t>EN60068-2-1</w:t>
            </w:r>
          </w:p>
        </w:tc>
      </w:tr>
      <w:tr w14:paraId="670B5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85ACEC9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干热要求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0AD7C5F">
            <w:pPr>
              <w:pStyle w:val="12"/>
              <w:spacing w:before="58"/>
              <w:ind w:right="1264" w:rightChars="0"/>
              <w:rPr>
                <w:rFonts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170B75C">
            <w:pPr>
              <w:jc w:val="left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 w:eastAsia="zh-CN"/>
              </w:rPr>
              <w:t>EN60068-2-2</w:t>
            </w:r>
          </w:p>
        </w:tc>
      </w:tr>
      <w:tr w14:paraId="217F1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6F914EC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湿热要求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60A62AC">
            <w:pPr>
              <w:pStyle w:val="12"/>
              <w:spacing w:before="56"/>
              <w:ind w:right="1264" w:rightChars="0"/>
              <w:rPr>
                <w:rFonts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D0D0ED0">
            <w:pPr>
              <w:jc w:val="left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 w:eastAsia="zh-CN"/>
              </w:rPr>
              <w:t>EN60068-2-30</w:t>
            </w:r>
          </w:p>
        </w:tc>
      </w:tr>
      <w:tr w14:paraId="6D08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F95228A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冲击和振动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9581786">
            <w:pPr>
              <w:pStyle w:val="12"/>
              <w:spacing w:before="52"/>
              <w:ind w:right="1264" w:rightChars="0"/>
              <w:rPr>
                <w:rFonts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80FF78B">
            <w:pPr>
              <w:pStyle w:val="12"/>
              <w:spacing w:before="52"/>
              <w:ind w:right="1264" w:rightChars="0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15"/>
                <w:szCs w:val="15"/>
                <w:lang w:val="zh-CN" w:eastAsia="zh-CN" w:bidi="ar-SA"/>
              </w:rPr>
              <w:t xml:space="preserve">IEC/EN 61373 </w:t>
            </w:r>
            <w:r>
              <w:rPr>
                <w:rFonts w:hint="eastAsia" w:ascii="黑体" w:eastAsia="黑体"/>
                <w:sz w:val="16"/>
              </w:rPr>
              <w:t xml:space="preserve">车体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15"/>
                <w:szCs w:val="15"/>
                <w:lang w:val="zh-CN" w:eastAsia="zh-CN" w:bidi="ar-SA"/>
              </w:rPr>
              <w:t xml:space="preserve">1 B </w:t>
            </w:r>
            <w:r>
              <w:rPr>
                <w:rFonts w:hint="eastAsia" w:ascii="黑体" w:eastAsia="黑体"/>
                <w:sz w:val="16"/>
              </w:rPr>
              <w:t>级</w:t>
            </w:r>
          </w:p>
        </w:tc>
      </w:tr>
    </w:tbl>
    <w:p w14:paraId="0E40D964">
      <w:pPr>
        <w:spacing w:line="200" w:lineRule="exact"/>
        <w:jc w:val="left"/>
        <w:rPr>
          <w:rFonts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74" w:type="dxa"/>
        <w:tblInd w:w="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562"/>
        <w:gridCol w:w="1774"/>
        <w:gridCol w:w="5464"/>
        <w:gridCol w:w="1360"/>
      </w:tblGrid>
      <w:tr w14:paraId="1BE56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4" w:type="dxa"/>
            <w:gridSpan w:val="5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  <w:vAlign w:val="top"/>
          </w:tcPr>
          <w:p w14:paraId="16943799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EMC特性（EN55032）</w:t>
            </w:r>
          </w:p>
        </w:tc>
      </w:tr>
      <w:tr w14:paraId="4BB3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8C0AA9E"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EMI</w:t>
            </w:r>
          </w:p>
        </w:tc>
        <w:tc>
          <w:tcPr>
            <w:tcW w:w="1562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746A0F5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传导骚扰</w:t>
            </w:r>
          </w:p>
        </w:tc>
        <w:tc>
          <w:tcPr>
            <w:tcW w:w="177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E5E00F9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EN55032-3-2</w:t>
            </w:r>
          </w:p>
        </w:tc>
        <w:tc>
          <w:tcPr>
            <w:tcW w:w="54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7154777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150kHz-500kHz 66dBuV </w:t>
            </w:r>
          </w:p>
        </w:tc>
        <w:tc>
          <w:tcPr>
            <w:tcW w:w="136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9B9A529"/>
        </w:tc>
      </w:tr>
      <w:tr w14:paraId="2EB6D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75A60AC"/>
        </w:tc>
        <w:tc>
          <w:tcPr>
            <w:tcW w:w="1562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2A28B9F">
            <w:pPr>
              <w:rPr>
                <w:rFonts w:ascii="黑体" w:hAnsi="黑体" w:eastAsia="黑体" w:cs="黑体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08F6181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EN55032-2-1</w:t>
            </w:r>
          </w:p>
        </w:tc>
        <w:tc>
          <w:tcPr>
            <w:tcW w:w="54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A14B0BB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500kHz-30MHz  60dBuV </w:t>
            </w:r>
          </w:p>
        </w:tc>
        <w:tc>
          <w:tcPr>
            <w:tcW w:w="136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2A2BBAC"/>
        </w:tc>
      </w:tr>
      <w:tr w14:paraId="3828B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E2E316E"/>
        </w:tc>
        <w:tc>
          <w:tcPr>
            <w:tcW w:w="1562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A96B50F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辐射骚扰</w:t>
            </w:r>
          </w:p>
        </w:tc>
        <w:tc>
          <w:tcPr>
            <w:tcW w:w="177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CF1D354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EN55032-3-2</w:t>
            </w:r>
          </w:p>
        </w:tc>
        <w:tc>
          <w:tcPr>
            <w:tcW w:w="54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F36B21C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30MHz-230MHz 50dBuV/m at 3m</w:t>
            </w:r>
          </w:p>
        </w:tc>
        <w:tc>
          <w:tcPr>
            <w:tcW w:w="136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B684ADC"/>
        </w:tc>
      </w:tr>
      <w:tr w14:paraId="64C28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319C784"/>
        </w:tc>
        <w:tc>
          <w:tcPr>
            <w:tcW w:w="1562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1C5663E"/>
        </w:tc>
        <w:tc>
          <w:tcPr>
            <w:tcW w:w="177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9FE85C5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EN55032-2-1</w:t>
            </w:r>
          </w:p>
        </w:tc>
        <w:tc>
          <w:tcPr>
            <w:tcW w:w="54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401CF55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230MHz-1GHz 57dBuV/m at 3m</w:t>
            </w:r>
          </w:p>
        </w:tc>
        <w:tc>
          <w:tcPr>
            <w:tcW w:w="136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DF2CB59"/>
        </w:tc>
      </w:tr>
      <w:tr w14:paraId="01536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7782A1D"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EMS</w:t>
            </w: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A8B48E3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静电放电</w:t>
            </w:r>
          </w:p>
        </w:tc>
        <w:tc>
          <w:tcPr>
            <w:tcW w:w="177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E40E32C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IEC/EN61000-4-2</w:t>
            </w:r>
          </w:p>
        </w:tc>
        <w:tc>
          <w:tcPr>
            <w:tcW w:w="54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2DE8A67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Contact ±6KV/Air ±8KV </w:t>
            </w:r>
          </w:p>
        </w:tc>
        <w:tc>
          <w:tcPr>
            <w:tcW w:w="136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B981ABD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perf. Criteria 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B</w:t>
            </w:r>
          </w:p>
        </w:tc>
      </w:tr>
      <w:tr w14:paraId="1D3F7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3798E65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FF4BA37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辐射抗扰度</w:t>
            </w:r>
          </w:p>
        </w:tc>
        <w:tc>
          <w:tcPr>
            <w:tcW w:w="177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3274CA5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IEC/EN61000-4-3</w:t>
            </w:r>
          </w:p>
        </w:tc>
        <w:tc>
          <w:tcPr>
            <w:tcW w:w="54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BEA04B1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10V/m</w:t>
            </w:r>
          </w:p>
        </w:tc>
        <w:tc>
          <w:tcPr>
            <w:tcW w:w="136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4B72AFB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  <w:tr w14:paraId="3FA8F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CE42A86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FE7BF1D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脉冲群抗扰度</w:t>
            </w:r>
          </w:p>
        </w:tc>
        <w:tc>
          <w:tcPr>
            <w:tcW w:w="177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13C0DAA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IEC/EN61000-4-4</w:t>
            </w:r>
          </w:p>
        </w:tc>
        <w:tc>
          <w:tcPr>
            <w:tcW w:w="54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8BF54FC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±2kV 5/50ns 5kHz</w:t>
            </w:r>
          </w:p>
        </w:tc>
        <w:tc>
          <w:tcPr>
            <w:tcW w:w="136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856B438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  <w:tr w14:paraId="3F28A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C499C15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4A06656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浪涌抗扰度</w:t>
            </w:r>
          </w:p>
        </w:tc>
        <w:tc>
          <w:tcPr>
            <w:tcW w:w="177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85F52BD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IEC/EN61000-4-5</w:t>
            </w:r>
          </w:p>
        </w:tc>
        <w:tc>
          <w:tcPr>
            <w:tcW w:w="54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81573CD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line to line ± 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KV</w:t>
            </w:r>
          </w:p>
        </w:tc>
        <w:tc>
          <w:tcPr>
            <w:tcW w:w="136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80B2393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perf. Criteria 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B</w:t>
            </w:r>
          </w:p>
        </w:tc>
      </w:tr>
      <w:tr w14:paraId="6D17C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2DB2781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8C40FA1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传导骚扰抗扰度</w:t>
            </w:r>
          </w:p>
        </w:tc>
        <w:tc>
          <w:tcPr>
            <w:tcW w:w="177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0A9126C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IEC/EN61000-4-6</w:t>
            </w:r>
          </w:p>
        </w:tc>
        <w:tc>
          <w:tcPr>
            <w:tcW w:w="54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778E9D5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10 Vr.m.s</w:t>
            </w:r>
          </w:p>
        </w:tc>
        <w:tc>
          <w:tcPr>
            <w:tcW w:w="136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37F249C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</w:tbl>
    <w:p w14:paraId="27B0212C">
      <w:pPr>
        <w:spacing w:line="200" w:lineRule="exact"/>
        <w:jc w:val="left"/>
        <w:rPr>
          <w:rFonts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3" w:type="dxa"/>
        <w:tblInd w:w="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1"/>
        <w:gridCol w:w="8612"/>
      </w:tblGrid>
      <w:tr w14:paraId="334BE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5C082206">
            <w:pPr>
              <w:rPr>
                <w:rFonts w:ascii="Century Gothic" w:hAnsi="Century Gothic" w:eastAsia="黑体" w:cs="Century Gothic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物理特性</w:t>
            </w:r>
          </w:p>
        </w:tc>
      </w:tr>
      <w:tr w14:paraId="4352C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3078015">
            <w:pPr>
              <w:rPr>
                <w:rFonts w:hint="default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外壳材料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983A122">
            <w:pP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金属底壳</w:t>
            </w: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+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黑色阻燃材料外壳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eastAsia="zh-CN" w:bidi="zh-CN"/>
              </w:rPr>
              <w:t>（UL94-V0）</w:t>
            </w:r>
          </w:p>
        </w:tc>
      </w:tr>
      <w:tr w14:paraId="3B78F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AF24E28">
            <w:pP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散热器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05AFD8F">
            <w:pPr>
              <w:jc w:val="both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尺寸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eastAsia="zh-CN" w:bidi="zh-CN"/>
              </w:rPr>
              <w:t>61.5*39.0*15mm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，重量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eastAsia="zh-CN" w:bidi="zh-CN"/>
              </w:rPr>
              <w:t>52g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，铝合金材质，阳极氧化黑色</w:t>
            </w:r>
          </w:p>
        </w:tc>
      </w:tr>
      <w:tr w14:paraId="3E3E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5D5D058">
            <w:pP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散热冷却方式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33EC933">
            <w:pPr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传导散热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或者强制风冷</w:t>
            </w:r>
          </w:p>
        </w:tc>
      </w:tr>
      <w:tr w14:paraId="58D27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1FF1688">
            <w:pP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整机重量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6C8B69D">
            <w:pP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标准型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eastAsia="zh-CN" w:bidi="zh-CN"/>
              </w:rPr>
              <w:t>72g</w:t>
            </w:r>
            <w:r>
              <w:rPr>
                <w:rFonts w:hint="eastAsia" w:ascii="Century Gothic" w:hAnsi="Century Gothic" w:eastAsia="Century Gothic" w:cs="Century Gothic"/>
                <w:b/>
                <w:sz w:val="16"/>
                <w:lang w:val="en-US" w:bidi="zh-CN"/>
              </w:rPr>
              <w:t>，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散热器型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eastAsia="zh-CN" w:bidi="zh-CN"/>
              </w:rPr>
              <w:t>125g</w:t>
            </w:r>
          </w:p>
        </w:tc>
      </w:tr>
    </w:tbl>
    <w:p w14:paraId="01A42E7B"/>
    <w:p w14:paraId="4DB49D92"/>
    <w:tbl>
      <w:tblPr>
        <w:tblStyle w:val="9"/>
        <w:tblW w:w="11162" w:type="dxa"/>
        <w:tblInd w:w="65" w:type="dxa"/>
        <w:tblBorders>
          <w:top w:val="single" w:color="A4A4A4" w:themeColor="background1" w:themeShade="A5" w:sz="4" w:space="0"/>
          <w:left w:val="single" w:color="A4A4A4" w:themeColor="background1" w:themeShade="A5" w:sz="4" w:space="0"/>
          <w:bottom w:val="single" w:color="A4A4A4" w:themeColor="background1" w:themeShade="A5" w:sz="4" w:space="0"/>
          <w:right w:val="single" w:color="A4A4A4" w:themeColor="background1" w:themeShade="A5" w:sz="4" w:space="0"/>
          <w:insideH w:val="single" w:color="A4A4A4" w:themeColor="background1" w:themeShade="A5" w:sz="4" w:space="0"/>
          <w:insideV w:val="single" w:color="A4A4A4" w:themeColor="background1" w:themeShade="A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2"/>
      </w:tblGrid>
      <w:tr w14:paraId="460B499A">
        <w:tblPrEx>
          <w:tblBorders>
            <w:top w:val="single" w:color="A4A4A4" w:themeColor="background1" w:themeShade="A5" w:sz="4" w:space="0"/>
            <w:left w:val="single" w:color="A4A4A4" w:themeColor="background1" w:themeShade="A5" w:sz="4" w:space="0"/>
            <w:bottom w:val="single" w:color="A4A4A4" w:themeColor="background1" w:themeShade="A5" w:sz="4" w:space="0"/>
            <w:right w:val="single" w:color="A4A4A4" w:themeColor="background1" w:themeShade="A5" w:sz="4" w:space="0"/>
            <w:insideH w:val="single" w:color="A4A4A4" w:themeColor="background1" w:themeShade="A5" w:sz="4" w:space="0"/>
            <w:insideV w:val="single" w:color="A4A4A4" w:themeColor="background1" w:themeShade="A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2" w:type="dxa"/>
            <w:tcBorders>
              <w:tl2br w:val="nil"/>
              <w:tr2bl w:val="nil"/>
            </w:tcBorders>
            <w:shd w:val="clear" w:color="auto" w:fill="0078D2"/>
          </w:tcPr>
          <w:p w14:paraId="2E238E39">
            <w:pPr>
              <w:rPr>
                <w:rFonts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结构</w:t>
            </w: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尺寸及引脚定义</w:t>
            </w:r>
          </w:p>
        </w:tc>
      </w:tr>
    </w:tbl>
    <w:p w14:paraId="589BEA1A">
      <w:pPr>
        <w:jc w:val="center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194945</wp:posOffset>
            </wp:positionV>
            <wp:extent cx="6602730" cy="7538085"/>
            <wp:effectExtent l="0" t="0" r="7620" b="5715"/>
            <wp:wrapThrough wrapText="bothSides">
              <wp:wrapPolygon>
                <wp:start x="0" y="0"/>
                <wp:lineTo x="0" y="21562"/>
                <wp:lineTo x="21563" y="21562"/>
                <wp:lineTo x="21563" y="0"/>
                <wp:lineTo x="0" y="0"/>
              </wp:wrapPolygon>
            </wp:wrapThrough>
            <wp:docPr id="1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02730" cy="7538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9"/>
        <w:tblW w:w="112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"/>
        <w:gridCol w:w="1193"/>
        <w:gridCol w:w="1258"/>
        <w:gridCol w:w="1258"/>
        <w:gridCol w:w="1259"/>
        <w:gridCol w:w="631"/>
        <w:gridCol w:w="628"/>
        <w:gridCol w:w="1259"/>
        <w:gridCol w:w="1259"/>
        <w:gridCol w:w="1259"/>
        <w:gridCol w:w="1151"/>
        <w:gridCol w:w="26"/>
      </w:tblGrid>
      <w:tr w14:paraId="56695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7003DE7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序号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69BDDF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A9E95E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95871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  <w:t>3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E99A5F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  <w:t>4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7077C6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  <w:t>5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4D1259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  <w:t>6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EFB2B7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  <w:t>7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93BE77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  <w:vertAlign w:val="baseline"/>
                <w:lang w:val="en-US" w:eastAsia="zh-CN"/>
              </w:rPr>
              <w:t>8</w:t>
            </w:r>
          </w:p>
        </w:tc>
      </w:tr>
      <w:tr w14:paraId="508F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C057232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管脚定义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51536FA">
            <w:pPr>
              <w:jc w:val="center"/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  <w:t>Vin+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958BA6F">
            <w:pPr>
              <w:jc w:val="center"/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  <w:t>CNT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0BED67D">
            <w:pPr>
              <w:jc w:val="center"/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  <w:t>Vin-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E23320A">
            <w:pPr>
              <w:jc w:val="center"/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  <w:t>Vout-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10FD7E4">
            <w:pPr>
              <w:jc w:val="center"/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  <w:t>-S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AA040D6">
            <w:pPr>
              <w:jc w:val="center"/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  <w:t>TRIM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EFA354F">
            <w:pPr>
              <w:jc w:val="center"/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  <w:t>+S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A899703">
            <w:pPr>
              <w:jc w:val="center"/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kern w:val="2"/>
                <w:sz w:val="15"/>
                <w:szCs w:val="22"/>
                <w:lang w:val="en-US" w:eastAsia="zh-CN" w:bidi="zh-CN"/>
              </w:rPr>
              <w:t>Vout+</w:t>
            </w:r>
          </w:p>
        </w:tc>
      </w:tr>
      <w:tr w14:paraId="59685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75DEB6A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功能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F26CEFD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输入正极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A26647C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遥控端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A63C2B1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输入负极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8C8701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输出负极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7F1813E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远端补偿负极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357EFB7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输出电压微调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4CB5FF6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远端补偿正极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A53150B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输出正极</w:t>
            </w:r>
          </w:p>
        </w:tc>
      </w:tr>
      <w:tr w14:paraId="645B6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155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FFFFFF" w:themeColor="background1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1A6B100A">
            <w:pP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产品特性曲线</w:t>
            </w:r>
          </w:p>
        </w:tc>
      </w:tr>
      <w:tr w14:paraId="6543D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4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F7B9AA9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456305" cy="2131695"/>
                  <wp:effectExtent l="0" t="0" r="10795" b="1905"/>
                  <wp:docPr id="4" name="图片 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305" cy="213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2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6695175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3404235" cy="2131695"/>
                  <wp:effectExtent l="0" t="0" r="5715" b="1905"/>
                  <wp:docPr id="8" name="图片 8" descr="90998cb2dc975cccd8ca464b01bd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90998cb2dc975cccd8ca464b01bd02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235" cy="213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A00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4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0270B5F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582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51CBC4D">
            <w:pPr>
              <w:rPr>
                <w:vertAlign w:val="baseline"/>
              </w:rPr>
            </w:pPr>
          </w:p>
        </w:tc>
      </w:tr>
      <w:tr w14:paraId="5ADAB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</w:trPr>
        <w:tc>
          <w:tcPr>
            <w:tcW w:w="11181" w:type="dxa"/>
            <w:gridSpan w:val="11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3A9BC49">
            <w:pPr>
              <w:spacing w:line="200" w:lineRule="exact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注：</w:t>
            </w:r>
          </w:p>
          <w:p w14:paraId="7B21A01B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1.温度降额曲线和效率曲线均为典型值测试；</w:t>
            </w:r>
          </w:p>
          <w:p w14:paraId="742E0F13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2.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温度降额曲线按照我司实验室测试条件进行测试，客户实际使用的环境条件如若不一致，需保证产品铝外壳温度不超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  <w:lang w:val="en-US" w:eastAsia="zh-CN"/>
              </w:rPr>
              <w:t>100℃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，可在任意额定负载范围内使用</w:t>
            </w:r>
            <w:r>
              <w:rPr>
                <w:rFonts w:hint="eastAsia" w:ascii="黑体" w:hAnsi="黑体" w:eastAsia="黑体" w:cs="黑体"/>
                <w:sz w:val="14"/>
                <w:szCs w:val="14"/>
                <w:lang w:eastAsia="zh-CN"/>
              </w:rPr>
              <w:t>。</w:t>
            </w:r>
          </w:p>
        </w:tc>
      </w:tr>
      <w:tr w14:paraId="60BA2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  <w:trHeight w:val="334" w:hRule="atLeast"/>
        </w:trPr>
        <w:tc>
          <w:tcPr>
            <w:tcW w:w="11181" w:type="dxa"/>
            <w:gridSpan w:val="11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581A8669">
            <w:pPr>
              <w:rPr>
                <w:rFonts w:hint="default" w:ascii="微软雅黑" w:hAnsi="微软雅黑" w:eastAsia="微软雅黑" w:cs="微软雅黑"/>
                <w:b w:val="0"/>
                <w:bCs w:val="0"/>
                <w:sz w:val="14"/>
                <w:szCs w:val="1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设计参考</w:t>
            </w:r>
          </w:p>
        </w:tc>
      </w:tr>
      <w:tr w14:paraId="55666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  <w:trHeight w:val="334" w:hRule="atLeast"/>
        </w:trPr>
        <w:tc>
          <w:tcPr>
            <w:tcW w:w="11181" w:type="dxa"/>
            <w:gridSpan w:val="11"/>
            <w:tcBorders>
              <w:top w:val="single" w:color="A4A4A4" w:themeColor="background1" w:themeShade="A5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225A5DC7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zh-CN"/>
              </w:rPr>
              <w:t>纹波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zh-CN"/>
              </w:rPr>
              <w:t>&amp;</w:t>
            </w: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zh-CN"/>
              </w:rPr>
              <w:t>噪声</w:t>
            </w:r>
          </w:p>
        </w:tc>
      </w:tr>
    </w:tbl>
    <w:p w14:paraId="03B78802">
      <w:pPr>
        <w:ind w:firstLine="360" w:firstLineChars="200"/>
      </w:pPr>
      <w:r>
        <w:rPr>
          <w:rFonts w:hint="eastAsia" w:ascii="黑体" w:hAnsi="黑体" w:eastAsia="黑体" w:cs="黑体"/>
          <w:sz w:val="18"/>
          <w:szCs w:val="21"/>
        </w:rPr>
        <w:t>所有该系列的</w:t>
      </w:r>
      <w:r>
        <w:rPr>
          <w:rFonts w:hint="eastAsia" w:ascii="微软雅黑" w:hAnsi="微软雅黑" w:eastAsia="微软雅黑" w:cs="微软雅黑"/>
          <w:b/>
          <w:sz w:val="15"/>
          <w:szCs w:val="15"/>
        </w:rPr>
        <w:t xml:space="preserve"> </w:t>
      </w:r>
      <w:r>
        <w:rPr>
          <w:rFonts w:hint="default" w:ascii="微软雅黑" w:hAnsi="微软雅黑" w:eastAsia="微软雅黑" w:cs="微软雅黑"/>
          <w:b/>
          <w:sz w:val="15"/>
          <w:szCs w:val="15"/>
        </w:rPr>
        <w:t>DC/DC</w:t>
      </w:r>
      <w:r>
        <w:rPr>
          <w:rFonts w:hint="eastAsia" w:ascii="微软雅黑" w:hAnsi="微软雅黑" w:eastAsia="微软雅黑" w:cs="微软雅黑"/>
          <w:b/>
          <w:sz w:val="15"/>
          <w:szCs w:val="15"/>
        </w:rPr>
        <w:t xml:space="preserve"> </w:t>
      </w:r>
      <w:r>
        <w:rPr>
          <w:rFonts w:hint="eastAsia" w:ascii="黑体" w:hAnsi="黑体" w:eastAsia="黑体" w:cs="黑体"/>
          <w:sz w:val="18"/>
          <w:szCs w:val="21"/>
        </w:rPr>
        <w:t>转换器在出厂前，</w:t>
      </w:r>
      <w:r>
        <w:rPr>
          <w:rFonts w:hint="eastAsia" w:ascii="黑体" w:hAnsi="黑体" w:eastAsia="黑体" w:cs="黑体"/>
          <w:sz w:val="18"/>
          <w:szCs w:val="21"/>
          <w:lang w:val="en-US" w:eastAsia="zh-CN"/>
        </w:rPr>
        <w:t>均</w:t>
      </w:r>
      <w:r>
        <w:rPr>
          <w:rFonts w:hint="eastAsia" w:ascii="黑体" w:hAnsi="黑体" w:eastAsia="黑体" w:cs="黑体"/>
          <w:sz w:val="18"/>
          <w:szCs w:val="21"/>
        </w:rPr>
        <w:t>是按照下图推荐的测试电路进行测试</w:t>
      </w:r>
      <w:r>
        <w:rPr>
          <w:rFonts w:hint="eastAsia" w:ascii="黑体" w:hAnsi="黑体" w:eastAsia="黑体" w:cs="黑体"/>
          <w:sz w:val="18"/>
          <w:szCs w:val="21"/>
          <w:lang w:eastAsia="zh-CN"/>
        </w:rPr>
        <w:t>。</w:t>
      </w:r>
    </w:p>
    <w:tbl>
      <w:tblPr>
        <w:tblStyle w:val="9"/>
        <w:tblW w:w="11241" w:type="dxa"/>
        <w:tblInd w:w="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8"/>
        <w:gridCol w:w="4043"/>
      </w:tblGrid>
      <w:tr w14:paraId="5D45C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7198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504B5C2F">
            <w:pPr>
              <w:jc w:val="center"/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4417060</wp:posOffset>
                  </wp:positionH>
                  <wp:positionV relativeFrom="paragraph">
                    <wp:posOffset>41910</wp:posOffset>
                  </wp:positionV>
                  <wp:extent cx="2435225" cy="1109345"/>
                  <wp:effectExtent l="0" t="0" r="3175" b="14605"/>
                  <wp:wrapNone/>
                  <wp:docPr id="9" name="图片 9" descr="纹波测试推荐容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纹波测试推荐容量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25" cy="1109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395605</wp:posOffset>
                  </wp:positionH>
                  <wp:positionV relativeFrom="paragraph">
                    <wp:posOffset>6350</wp:posOffset>
                  </wp:positionV>
                  <wp:extent cx="3815715" cy="1300480"/>
                  <wp:effectExtent l="0" t="0" r="13335" b="13970"/>
                  <wp:wrapNone/>
                  <wp:docPr id="12" name="图片 1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5715" cy="130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4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232C772B">
            <w:pPr>
              <w:jc w:val="center"/>
            </w:pPr>
          </w:p>
        </w:tc>
      </w:tr>
      <w:tr w14:paraId="1108B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241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B6BA659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zh-CN"/>
              </w:rPr>
            </w:pPr>
          </w:p>
          <w:p w14:paraId="51716423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zh-CN"/>
              </w:rPr>
            </w:pPr>
          </w:p>
          <w:p w14:paraId="6261E7C9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zh-CN"/>
              </w:rPr>
            </w:pPr>
          </w:p>
          <w:p w14:paraId="79F279F6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zh-CN"/>
              </w:rPr>
              <w:t>推荐应用电路</w:t>
            </w:r>
          </w:p>
        </w:tc>
      </w:tr>
    </w:tbl>
    <w:p w14:paraId="05AD6B01">
      <w:pPr>
        <w:ind w:firstLine="360" w:firstLineChars="200"/>
        <w:rPr>
          <w:rFonts w:hint="eastAsia" w:ascii="黑体" w:hAnsi="黑体" w:eastAsia="黑体" w:cs="黑体"/>
          <w:sz w:val="18"/>
          <w:szCs w:val="21"/>
          <w:lang w:eastAsia="zh-CN"/>
        </w:rPr>
      </w:pPr>
      <w:r>
        <w:rPr>
          <w:rFonts w:hint="eastAsia" w:ascii="黑体" w:hAnsi="黑体" w:eastAsia="黑体" w:cs="黑体"/>
          <w:sz w:val="18"/>
          <w:szCs w:val="21"/>
        </w:rPr>
        <w:t>若客户未使用我司推荐电路时，输入端请务必并联一个至少</w:t>
      </w:r>
      <w:r>
        <w:rPr>
          <w:rFonts w:hint="eastAsia" w:ascii="微软雅黑" w:hAnsi="微软雅黑" w:eastAsia="微软雅黑" w:cs="微软雅黑"/>
          <w:b/>
          <w:bCs w:val="0"/>
          <w:sz w:val="15"/>
          <w:szCs w:val="18"/>
        </w:rPr>
        <w:t xml:space="preserve"> 100</w:t>
      </w:r>
      <w:r>
        <w:rPr>
          <w:rFonts w:hint="eastAsia" w:ascii="微软雅黑" w:hAnsi="微软雅黑" w:eastAsia="微软雅黑" w:cs="微软雅黑"/>
          <w:b/>
          <w:bCs w:val="0"/>
          <w:sz w:val="15"/>
          <w:szCs w:val="18"/>
          <w:lang w:val="en-US" w:eastAsia="zh-CN"/>
        </w:rPr>
        <w:t xml:space="preserve"> µ</w:t>
      </w:r>
      <w:r>
        <w:rPr>
          <w:rFonts w:hint="eastAsia" w:ascii="微软雅黑" w:hAnsi="微软雅黑" w:eastAsia="微软雅黑" w:cs="微软雅黑"/>
          <w:b/>
          <w:bCs w:val="0"/>
          <w:sz w:val="15"/>
          <w:szCs w:val="18"/>
        </w:rPr>
        <w:t xml:space="preserve">F </w:t>
      </w:r>
      <w:r>
        <w:rPr>
          <w:rFonts w:hint="eastAsia" w:ascii="黑体" w:hAnsi="黑体" w:eastAsia="黑体" w:cs="黑体"/>
          <w:sz w:val="18"/>
          <w:szCs w:val="21"/>
        </w:rPr>
        <w:t>的电解电容，用于抑制输入端可能产生的浪涌电压</w:t>
      </w:r>
      <w:r>
        <w:rPr>
          <w:rFonts w:hint="eastAsia" w:ascii="黑体" w:hAnsi="黑体" w:eastAsia="黑体" w:cs="黑体"/>
          <w:sz w:val="18"/>
          <w:szCs w:val="21"/>
          <w:lang w:eastAsia="zh-CN"/>
        </w:rPr>
        <w:t>。</w:t>
      </w:r>
    </w:p>
    <w:p w14:paraId="016CB3D2">
      <w:pPr>
        <w:jc w:val="center"/>
        <w:rPr>
          <w:rFonts w:hint="eastAsia" w:ascii="黑体" w:hAnsi="黑体" w:eastAsia="黑体" w:cs="黑体"/>
          <w:sz w:val="18"/>
          <w:szCs w:val="21"/>
          <w:lang w:val="en-US" w:eastAsia="zh-CN"/>
        </w:rPr>
      </w:pPr>
      <w:r>
        <w:rPr>
          <w:rFonts w:hint="eastAsia" w:ascii="黑体" w:hAnsi="黑体" w:eastAsia="黑体" w:cs="黑体"/>
          <w:sz w:val="18"/>
          <w:szCs w:val="21"/>
          <w:lang w:val="en-US" w:eastAsia="zh-CN"/>
        </w:rPr>
        <w:drawing>
          <wp:inline distT="0" distB="0" distL="114300" distR="114300">
            <wp:extent cx="7051675" cy="1318260"/>
            <wp:effectExtent l="0" t="0" r="15875" b="15240"/>
            <wp:docPr id="7" name="图片 7" descr="MDH,Q推荐应用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DH,Q推荐应用图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51675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11250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3567"/>
        <w:gridCol w:w="4616"/>
        <w:gridCol w:w="1285"/>
      </w:tblGrid>
      <w:tr w14:paraId="1E069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45E1A48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F1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99C22C4">
            <w:pPr>
              <w:spacing w:line="200" w:lineRule="exact"/>
              <w:rPr>
                <w:rFonts w:hint="default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T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A/100V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保险管</w:t>
            </w:r>
          </w:p>
        </w:tc>
      </w:tr>
      <w:tr w14:paraId="11587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0331F95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RV1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63335D4">
            <w:pPr>
              <w:spacing w:line="200" w:lineRule="exact"/>
              <w:rPr>
                <w:rFonts w:hint="default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14D 100V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压敏电阻</w:t>
            </w:r>
          </w:p>
        </w:tc>
      </w:tr>
      <w:tr w14:paraId="2F803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B89089C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C1,C2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887D150">
            <w:pPr>
              <w:spacing w:line="200" w:lineRule="exact"/>
              <w:rPr>
                <w:rFonts w:hint="default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474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/250V 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聚酯膜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740CC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35F464F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CY1,CY2,CY3,CY4,CY5,CY6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DC2A37">
            <w:pPr>
              <w:spacing w:line="200" w:lineRule="exact"/>
              <w:rPr>
                <w:rFonts w:hint="default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2/250Vac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安规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Y2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5CB49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00F3556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CY7,CY8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72FFB6D">
            <w:pPr>
              <w:spacing w:line="200" w:lineRule="exact"/>
              <w:rPr>
                <w:rFonts w:hint="default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103/2KV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瓷片电容</w:t>
            </w:r>
          </w:p>
        </w:tc>
      </w:tr>
      <w:tr w14:paraId="7DE91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61D5EC6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CY9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4E2C7B">
            <w:pPr>
              <w:spacing w:line="200" w:lineRule="exact"/>
              <w:rPr>
                <w:rFonts w:hint="default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471/250Vac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安规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Y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5774E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F2AB245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E1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3DC368F">
            <w:pPr>
              <w:spacing w:line="200" w:lineRule="exact"/>
              <w:rPr>
                <w:rFonts w:hint="default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100µF/100V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电解电容</w:t>
            </w:r>
          </w:p>
        </w:tc>
      </w:tr>
      <w:tr w14:paraId="7921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15D585F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E2，E3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954E383">
            <w:pPr>
              <w:spacing w:line="200" w:lineRule="exact"/>
              <w:rPr>
                <w:rFonts w:hint="default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220µf/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50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电解电容</w:t>
            </w:r>
          </w:p>
        </w:tc>
      </w:tr>
      <w:tr w14:paraId="71DC3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2424721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L1,L2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E07FD5E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电感量大于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5mH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，过电流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A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温升小于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25℃</w:t>
            </w:r>
          </w:p>
        </w:tc>
      </w:tr>
      <w:tr w14:paraId="42277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  <w:trHeight w:val="90" w:hRule="atLeast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D4DE6D3">
            <w:pPr>
              <w:spacing w:line="200" w:lineRule="exact"/>
              <w:jc w:val="left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L3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4289171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电感量大于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100u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H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，过电流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4.2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A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温升小于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25℃</w:t>
            </w:r>
          </w:p>
        </w:tc>
      </w:tr>
      <w:tr w14:paraId="4661F7EA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0" w:type="dxa"/>
            <w:gridSpan w:val="4"/>
            <w:tcBorders>
              <w:tl2br w:val="nil"/>
              <w:tr2bl w:val="nil"/>
            </w:tcBorders>
          </w:tcPr>
          <w:p w14:paraId="5CF4E807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zh-CN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1993265</wp:posOffset>
                  </wp:positionH>
                  <wp:positionV relativeFrom="paragraph">
                    <wp:posOffset>127000</wp:posOffset>
                  </wp:positionV>
                  <wp:extent cx="4064000" cy="866140"/>
                  <wp:effectExtent l="0" t="0" r="0" b="10160"/>
                  <wp:wrapNone/>
                  <wp:docPr id="2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rcRect b="8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0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zh-CN"/>
              </w:rPr>
              <w:t>遥控端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zh-CN"/>
              </w:rPr>
              <w:t>（</w:t>
            </w:r>
            <w:r>
              <w:rPr>
                <w:rFonts w:hint="default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zh-CN"/>
              </w:rPr>
              <w:t>CNT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zh-CN"/>
              </w:rPr>
              <w:t>）</w:t>
            </w: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zh-CN"/>
              </w:rPr>
              <w:t>控制方式应用推荐</w:t>
            </w:r>
          </w:p>
        </w:tc>
      </w:tr>
    </w:tbl>
    <w:p w14:paraId="47E80406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kern w:val="2"/>
          <w:sz w:val="21"/>
          <w:szCs w:val="21"/>
          <w:lang w:val="en-US" w:eastAsia="zh-CN" w:bidi="zh-CN"/>
        </w:rPr>
      </w:pPr>
    </w:p>
    <w:p w14:paraId="3C3A9959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/>
          <w:bCs/>
          <w:kern w:val="2"/>
          <w:sz w:val="21"/>
          <w:szCs w:val="21"/>
          <w:lang w:val="en-US" w:eastAsia="zh-CN" w:bidi="zh-CN"/>
        </w:rPr>
      </w:pPr>
    </w:p>
    <w:p w14:paraId="7C730F2B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  <w:lang w:val="en-US" w:eastAsia="zh-CN"/>
        </w:rPr>
      </w:pPr>
    </w:p>
    <w:tbl>
      <w:tblPr>
        <w:tblStyle w:val="9"/>
        <w:tblW w:w="11240" w:type="dxa"/>
        <w:tblInd w:w="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"/>
        <w:gridCol w:w="2821"/>
        <w:gridCol w:w="499"/>
        <w:gridCol w:w="252"/>
        <w:gridCol w:w="3497"/>
        <w:gridCol w:w="4164"/>
      </w:tblGrid>
      <w:tr w14:paraId="74336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0831A0B">
            <w:pPr>
              <w:numPr>
                <w:ilvl w:val="0"/>
                <w:numId w:val="1"/>
              </w:numPr>
              <w:rPr>
                <w:rFonts w:hint="eastAsia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zh-CN"/>
              </w:rPr>
              <w:t xml:space="preserve"> </w:t>
            </w:r>
            <w:r>
              <w:rPr>
                <w:rFonts w:hint="default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zh-CN"/>
              </w:rPr>
              <w:t>Sense</w:t>
            </w: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zh-CN"/>
              </w:rPr>
              <w:t>的使用以及注意事项</w:t>
            </w:r>
          </w:p>
        </w:tc>
      </w:tr>
      <w:tr w14:paraId="7117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</w:trPr>
        <w:tc>
          <w:tcPr>
            <w:tcW w:w="2828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1621B40">
            <w:pPr>
              <w:numPr>
                <w:ilvl w:val="0"/>
                <w:numId w:val="0"/>
              </w:numPr>
              <w:ind w:firstLine="210" w:firstLineChars="100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  <w:t>（1）</w:t>
            </w:r>
            <w:r>
              <w:rPr>
                <w:rFonts w:ascii="黑体" w:hAnsi="黑体" w:eastAsia="黑体" w:cs="黑体"/>
                <w:kern w:val="2"/>
                <w:sz w:val="18"/>
                <w:szCs w:val="18"/>
                <w:lang w:val="zh-CN" w:eastAsia="zh-CN" w:bidi="zh-CN"/>
              </w:rPr>
              <w:t>不使用远端补偿</w:t>
            </w: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zh-CN"/>
              </w:rPr>
              <w:t>：</w:t>
            </w:r>
          </w:p>
        </w:tc>
        <w:tc>
          <w:tcPr>
            <w:tcW w:w="8412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14:paraId="1C0A15A6">
            <w:pPr>
              <w:numPr>
                <w:ilvl w:val="0"/>
                <w:numId w:val="0"/>
              </w:numPr>
              <w:ind w:firstLine="210" w:firstLineChars="100"/>
              <w:jc w:val="left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101600</wp:posOffset>
                  </wp:positionV>
                  <wp:extent cx="2662555" cy="998220"/>
                  <wp:effectExtent l="0" t="0" r="4445" b="11430"/>
                  <wp:wrapNone/>
                  <wp:docPr id="38" name="图片 38" descr="aaaaa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aaaaa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255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7BA1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EDC8C3C">
            <w:pPr>
              <w:spacing w:line="200" w:lineRule="exact"/>
              <w:ind w:firstLine="280" w:firstLineChars="200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注意事项：</w:t>
            </w:r>
          </w:p>
          <w:p w14:paraId="7A7DD3FE">
            <w:pPr>
              <w:spacing w:line="200" w:lineRule="exact"/>
              <w:ind w:firstLine="560" w:firstLineChars="400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1.不使用远端补偿，确保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 xml:space="preserve">Vout+ 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>Sense+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>Vout-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 xml:space="preserve"> 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>Sense-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短接；</w:t>
            </w:r>
          </w:p>
          <w:p w14:paraId="4E370DE0">
            <w:pPr>
              <w:spacing w:line="200" w:lineRule="exact"/>
              <w:ind w:firstLine="560" w:firstLineChars="40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>Vout+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>Sense+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 xml:space="preserve">Vout- 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>Sense-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之间的连线尽可能短，并靠近针脚，否则可能造成模块的不稳定。</w:t>
            </w:r>
          </w:p>
        </w:tc>
      </w:tr>
      <w:tr w14:paraId="56E53F02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59CD7E0">
            <w:pPr>
              <w:numPr>
                <w:ilvl w:val="0"/>
                <w:numId w:val="0"/>
              </w:numPr>
              <w:ind w:firstLine="210" w:firstLineChars="100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  <w:t>（2）</w:t>
            </w: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zh-CN" w:eastAsia="zh-CN" w:bidi="zh-CN"/>
              </w:rPr>
              <w:t>使用远端补偿</w:t>
            </w: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zh-CN"/>
              </w:rPr>
              <w:t>：</w:t>
            </w:r>
          </w:p>
        </w:tc>
        <w:tc>
          <w:tcPr>
            <w:tcW w:w="8412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E2DCD02">
            <w:pPr>
              <w:numPr>
                <w:ilvl w:val="0"/>
                <w:numId w:val="0"/>
              </w:numPr>
              <w:ind w:firstLine="210" w:firstLineChars="100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eastAsia="黑体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93345</wp:posOffset>
                  </wp:positionV>
                  <wp:extent cx="2738120" cy="1078230"/>
                  <wp:effectExtent l="0" t="0" r="5080" b="7620"/>
                  <wp:wrapNone/>
                  <wp:docPr id="10" name="图片 10" descr="bbbbbb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bbbbbb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120" cy="107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361C2A5">
            <w:pPr>
              <w:numPr>
                <w:ilvl w:val="0"/>
                <w:numId w:val="0"/>
              </w:numPr>
              <w:ind w:firstLine="210" w:firstLineChars="100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</w:pPr>
          </w:p>
          <w:p w14:paraId="5F5662AC">
            <w:pPr>
              <w:numPr>
                <w:ilvl w:val="0"/>
                <w:numId w:val="0"/>
              </w:numPr>
              <w:ind w:firstLine="210" w:firstLineChars="100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</w:pPr>
          </w:p>
          <w:p w14:paraId="5B618612">
            <w:pPr>
              <w:numPr>
                <w:ilvl w:val="0"/>
                <w:numId w:val="0"/>
              </w:numPr>
              <w:ind w:firstLine="210" w:firstLineChars="100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</w:pPr>
          </w:p>
          <w:p w14:paraId="5CF22141">
            <w:pPr>
              <w:numPr>
                <w:ilvl w:val="0"/>
                <w:numId w:val="0"/>
              </w:numPr>
              <w:ind w:firstLine="210" w:firstLineChars="100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</w:pPr>
          </w:p>
          <w:p w14:paraId="3E696BF8">
            <w:pPr>
              <w:numPr>
                <w:ilvl w:val="0"/>
                <w:numId w:val="0"/>
              </w:numPr>
              <w:ind w:firstLine="210" w:firstLineChars="100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14C4F169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3BDF0CC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注意事项：</w:t>
            </w:r>
          </w:p>
          <w:p w14:paraId="4702ADC5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1.使用远端补偿引线较长时，可能导致输出电压不稳定；</w:t>
            </w:r>
          </w:p>
          <w:p w14:paraId="48C854AE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2.如果使用远端补偿，请使用双绞线或者屏蔽线，并使引线尽可能短；</w:t>
            </w:r>
          </w:p>
          <w:p w14:paraId="74EAA725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3.在电源模块和负载之间请使用宽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 xml:space="preserve"> PCB 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引线或粗线，并保持线路电压降应低于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>0.3V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，确保电源输出电压保持在指定的范围内；</w:t>
            </w:r>
          </w:p>
          <w:p w14:paraId="4001EDC4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4.引线的阻抗可能造成输出电压振荡或者较大纹波，使用之前请做好验证。</w:t>
            </w:r>
          </w:p>
          <w:p w14:paraId="3C7C9376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</w:pPr>
          </w:p>
        </w:tc>
      </w:tr>
      <w:tr w14:paraId="55151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11233" w:type="dxa"/>
            <w:gridSpan w:val="5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D920935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Century Gothic" w:hAnsi="Century Gothic" w:eastAsia="黑体" w:cs="Century Gothic"/>
                <w:b/>
                <w:bCs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zh-CN"/>
              </w:rPr>
              <w:t>T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zh-CN"/>
              </w:rPr>
              <w:t>RIM</w:t>
            </w:r>
            <w:r>
              <w:rPr>
                <w:rFonts w:hint="eastAsia" w:ascii="Century Gothic" w:hAnsi="Century Gothic" w:eastAsia="黑体" w:cs="Century Gothic"/>
                <w:b/>
                <w:bCs/>
                <w:kern w:val="2"/>
                <w:sz w:val="21"/>
                <w:szCs w:val="21"/>
                <w:lang w:val="en-US" w:eastAsia="zh-CN" w:bidi="zh-CN"/>
              </w:rPr>
              <w:t>的使用以及</w:t>
            </w:r>
            <w:r>
              <w:rPr>
                <w:rFonts w:hint="default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zh-CN"/>
              </w:rPr>
              <w:t>T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zh-CN"/>
              </w:rPr>
              <w:t>RIM</w:t>
            </w:r>
            <w:r>
              <w:rPr>
                <w:rFonts w:hint="eastAsia" w:ascii="Century Gothic" w:hAnsi="Century Gothic" w:eastAsia="黑体" w:cs="Century Gothic"/>
                <w:b/>
                <w:bCs/>
                <w:kern w:val="2"/>
                <w:sz w:val="21"/>
                <w:szCs w:val="21"/>
                <w:lang w:val="en-US" w:eastAsia="zh-CN" w:bidi="zh-CN"/>
              </w:rPr>
              <w:t>电阻的计算</w:t>
            </w:r>
          </w:p>
        </w:tc>
      </w:tr>
      <w:tr w14:paraId="1E139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1527" w:hRule="atLeast"/>
        </w:trPr>
        <w:tc>
          <w:tcPr>
            <w:tcW w:w="3320" w:type="dxa"/>
            <w:gridSpan w:val="2"/>
            <w:vMerge w:val="restart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25AD19CA">
            <w:pPr>
              <w:ind w:firstLine="360" w:firstLineChars="200"/>
              <w:jc w:val="both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zh-CN"/>
              </w:rPr>
              <w:t>输出变化电压△U和电阻关系如下：</w:t>
            </w:r>
          </w:p>
        </w:tc>
        <w:tc>
          <w:tcPr>
            <w:tcW w:w="7913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14:paraId="4765DE5F">
            <w:pPr>
              <w:jc w:val="both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4055745" cy="963930"/>
                  <wp:effectExtent l="0" t="0" r="1905" b="7620"/>
                  <wp:docPr id="1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5745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F5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233" w:hRule="atLeast"/>
        </w:trPr>
        <w:tc>
          <w:tcPr>
            <w:tcW w:w="3320" w:type="dxa"/>
            <w:gridSpan w:val="2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52E06F93">
            <w:pPr>
              <w:jc w:val="both"/>
            </w:pPr>
          </w:p>
        </w:tc>
        <w:tc>
          <w:tcPr>
            <w:tcW w:w="2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613FF7A0">
            <w:pPr>
              <w:jc w:val="both"/>
              <w:rPr>
                <w:rFonts w:hint="default" w:ascii="黑体" w:hAnsi="黑体" w:eastAsia="黑体" w:cs="黑体"/>
                <w:kern w:val="2"/>
                <w:sz w:val="18"/>
                <w:szCs w:val="18"/>
                <w:lang w:val="en-US" w:eastAsia="zh-CN" w:bidi="zh-CN"/>
              </w:rPr>
            </w:pPr>
          </w:p>
        </w:tc>
        <w:tc>
          <w:tcPr>
            <w:tcW w:w="3497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0BDCD951">
            <w:pPr>
              <w:rPr>
                <w:rFonts w:hint="eastAsia" w:ascii="微软雅黑" w:hAnsi="微软雅黑" w:eastAsia="微软雅黑" w:cs="微软雅黑"/>
                <w:color w:val="auto"/>
                <w:sz w:val="13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Rup=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  <w:lang w:val="en-US" w:eastAsia="zh-CN"/>
              </w:rPr>
              <w:t>107.5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/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U-5.1（KΩ）</w:t>
            </w:r>
          </w:p>
        </w:tc>
        <w:tc>
          <w:tcPr>
            <w:tcW w:w="416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top"/>
          </w:tcPr>
          <w:p w14:paraId="3000C9AD">
            <w:pPr>
              <w:rPr>
                <w:rFonts w:hint="eastAsia" w:ascii="微软雅黑" w:hAnsi="微软雅黑" w:eastAsia="微软雅黑" w:cs="微软雅黑"/>
                <w:color w:val="auto"/>
                <w:sz w:val="13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Rdown=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  <w:lang w:val="en-US" w:eastAsia="zh-CN"/>
              </w:rPr>
              <w:t>43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*（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  <w:lang w:val="en-US" w:eastAsia="zh-CN"/>
              </w:rPr>
              <w:t>33.5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-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U）/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 -5.1（KΩ）</w:t>
            </w:r>
          </w:p>
        </w:tc>
      </w:tr>
      <w:tr w14:paraId="4D51B52A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l2br w:val="nil"/>
              <w:tr2bl w:val="nil"/>
            </w:tcBorders>
          </w:tcPr>
          <w:p w14:paraId="019BC0B9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Century Gothic" w:hAnsi="Century Gothic" w:eastAsia="黑体" w:cs="Century Gothic"/>
                <w:b/>
                <w:bCs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Century Gothic" w:hAnsi="Century Gothic" w:eastAsia="黑体" w:cs="Century Gothic"/>
                <w:b/>
                <w:bCs/>
                <w:kern w:val="2"/>
                <w:sz w:val="21"/>
                <w:szCs w:val="21"/>
                <w:lang w:val="en-US" w:eastAsia="zh-CN" w:bidi="zh-CN"/>
              </w:rPr>
              <w:t xml:space="preserve"> 本产品不支持直接并联升功率使用，若需并联使用，请咨询我司技术人员</w:t>
            </w:r>
          </w:p>
        </w:tc>
      </w:tr>
    </w:tbl>
    <w:p w14:paraId="5F560253">
      <w:pPr>
        <w:spacing w:line="200" w:lineRule="exact"/>
        <w:ind w:firstLine="280" w:firstLineChars="200"/>
        <w:jc w:val="left"/>
        <w:rPr>
          <w:rFonts w:hint="default" w:ascii="黑体" w:hAnsi="黑体" w:eastAsia="黑体" w:cs="黑体"/>
          <w:sz w:val="14"/>
          <w:szCs w:val="14"/>
          <w:lang w:val="en-US" w:eastAsia="zh-CN"/>
        </w:rPr>
      </w:pPr>
    </w:p>
    <w:tbl>
      <w:tblPr>
        <w:tblStyle w:val="9"/>
        <w:tblW w:w="11175" w:type="dxa"/>
        <w:tblInd w:w="56" w:type="dxa"/>
        <w:tblBorders>
          <w:top w:val="single" w:color="0078D2" w:sz="4" w:space="0"/>
          <w:left w:val="single" w:color="0078D2" w:sz="4" w:space="0"/>
          <w:bottom w:val="single" w:color="0078D2" w:sz="4" w:space="0"/>
          <w:right w:val="single" w:color="0078D2" w:sz="4" w:space="0"/>
          <w:insideH w:val="single" w:color="0078D2" w:sz="4" w:space="0"/>
          <w:insideV w:val="single" w:color="0078D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5"/>
      </w:tblGrid>
      <w:tr w14:paraId="32122170">
        <w:tblPrEx>
          <w:tblBorders>
            <w:top w:val="single" w:color="0078D2" w:sz="4" w:space="0"/>
            <w:left w:val="single" w:color="0078D2" w:sz="4" w:space="0"/>
            <w:bottom w:val="single" w:color="0078D2" w:sz="4" w:space="0"/>
            <w:right w:val="single" w:color="0078D2" w:sz="4" w:space="0"/>
            <w:insideH w:val="single" w:color="0078D2" w:sz="4" w:space="0"/>
            <w:insideV w:val="single" w:color="0078D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5" w:type="dxa"/>
            <w:tcBorders>
              <w:tl2br w:val="nil"/>
              <w:tr2bl w:val="nil"/>
            </w:tcBorders>
            <w:shd w:val="clear" w:color="auto" w:fill="0078D2"/>
          </w:tcPr>
          <w:p w14:paraId="6AE82E4A">
            <w:pPr>
              <w:rPr>
                <w:rFonts w:hint="default" w:ascii="黑体" w:hAnsi="宋体" w:eastAsia="黑体" w:cs="黑体"/>
                <w:color w:val="00000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其它</w:t>
            </w:r>
          </w:p>
        </w:tc>
      </w:tr>
    </w:tbl>
    <w:p w14:paraId="231268CE">
      <w:pPr>
        <w:pStyle w:val="2"/>
        <w:numPr>
          <w:ilvl w:val="0"/>
          <w:numId w:val="0"/>
        </w:numPr>
        <w:tabs>
          <w:tab w:val="left" w:pos="612"/>
        </w:tabs>
        <w:ind w:left="180" w:hanging="180" w:hangingChars="100"/>
        <w:rPr>
          <w:rFonts w:hint="default"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  <w:t>1.本产品保修期两年，任何正常使用损坏，免费负责修护。使用方法或</w:t>
      </w:r>
      <w:r>
        <w:rPr>
          <w:rFonts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  <w:t>制造技术错误而导致</w:t>
      </w:r>
      <w:r>
        <w:rPr>
          <w:rFonts w:hint="eastAsia" w:hAnsi="宋体" w:cs="黑体"/>
          <w:color w:val="000000"/>
          <w:kern w:val="0"/>
          <w:sz w:val="18"/>
          <w:szCs w:val="18"/>
          <w:lang w:val="en-US" w:eastAsia="zh-CN" w:bidi="ar"/>
        </w:rPr>
        <w:t>损坏</w:t>
      </w:r>
      <w:r>
        <w:rPr>
          <w:rFonts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  <w:t>，</w:t>
      </w:r>
      <w:r>
        <w:rPr>
          <w:rFonts w:hint="eastAsia"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  <w:t>可以提供有偿服务</w:t>
      </w:r>
      <w:r>
        <w:rPr>
          <w:rFonts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  <w:t>。</w:t>
      </w:r>
    </w:p>
    <w:p w14:paraId="65547F1B">
      <w:pPr>
        <w:spacing w:line="200" w:lineRule="exact"/>
        <w:jc w:val="left"/>
        <w:rPr>
          <w:rFonts w:hint="default"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  <w:t>2.</w:t>
      </w:r>
      <w:r>
        <w:rPr>
          <w:rFonts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  <w:t>我司可提供产品定制及配套的滤波器模块，具体情况可直接与我司技术人员联系</w:t>
      </w:r>
      <w:r>
        <w:rPr>
          <w:rFonts w:hint="eastAsia"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  <w:t>。</w:t>
      </w:r>
      <w:r>
        <w:rPr>
          <w:rFonts w:hint="eastAsia"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  <w:br w:type="textWrapping"/>
      </w:r>
      <w:r>
        <w:rPr>
          <w:rFonts w:hint="eastAsia"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  <w:t>3.文件更新时间：20260904</w:t>
      </w:r>
    </w:p>
    <w:p w14:paraId="6ED0113A">
      <w:pPr>
        <w:spacing w:line="200" w:lineRule="exact"/>
        <w:jc w:val="left"/>
        <w:rPr>
          <w:rFonts w:hint="default" w:ascii="黑体" w:hAnsi="宋体" w:eastAsia="黑体" w:cs="黑体"/>
          <w:color w:val="000000"/>
          <w:kern w:val="0"/>
          <w:sz w:val="18"/>
          <w:szCs w:val="18"/>
          <w:lang w:val="en-US" w:eastAsia="zh-CN" w:bidi="ar"/>
        </w:rPr>
      </w:pPr>
    </w:p>
    <w:sectPr>
      <w:headerReference r:id="rId3" w:type="default"/>
      <w:pgSz w:w="11906" w:h="16838"/>
      <w:pgMar w:top="1162" w:right="397" w:bottom="1162" w:left="397" w:header="851" w:footer="992" w:gutter="0"/>
      <w:pgBorders>
        <w:top w:val="single" w:color="FFFFFF" w:themeColor="background1" w:sz="4" w:space="1"/>
        <w:left w:val="single" w:color="FFFFFF" w:themeColor="background1" w:sz="4" w:space="4"/>
        <w:bottom w:val="single" w:color="FFFFFF" w:themeColor="background1" w:sz="4" w:space="1"/>
        <w:right w:val="single" w:color="FFFFFF" w:themeColor="background1" w:sz="4" w:space="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52DDC">
    <w:pPr>
      <w:pStyle w:val="7"/>
      <w:rPr>
        <w:rFonts w:hint="eastAsia" w:eastAsiaTheme="minorEastAsia"/>
        <w:lang w:eastAsia="zh-CN"/>
      </w:rPr>
    </w:pPr>
    <w:r>
      <w:drawing>
        <wp:inline distT="0" distB="0" distL="114300" distR="114300">
          <wp:extent cx="7061835" cy="797560"/>
          <wp:effectExtent l="0" t="0" r="5715" b="2540"/>
          <wp:docPr id="15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1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61835" cy="79756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  <w:p w14:paraId="7EE8A538"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120" w:lineRule="auto"/>
      <w:textAlignment w:val="auto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7054850" cy="42545"/>
          <wp:effectExtent l="0" t="0" r="12700" b="14605"/>
          <wp:docPr id="6" name="图片 6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54850" cy="42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CAA62"/>
    <w:multiLevelType w:val="singleLevel"/>
    <w:tmpl w:val="D43CAA6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Century Gothic" w:hAnsi="Century Gothic" w:cs="Century Gothic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zYjViOTZmMjk2MGQ4YTE3OWQzNGM1YWZjMTM3ZjYifQ=="/>
  </w:docVars>
  <w:rsids>
    <w:rsidRoot w:val="6E964AB3"/>
    <w:rsid w:val="00077350"/>
    <w:rsid w:val="00150EAD"/>
    <w:rsid w:val="001D4206"/>
    <w:rsid w:val="003A496F"/>
    <w:rsid w:val="003D411E"/>
    <w:rsid w:val="004F3A85"/>
    <w:rsid w:val="005C515B"/>
    <w:rsid w:val="006111D3"/>
    <w:rsid w:val="006A1D80"/>
    <w:rsid w:val="00811D0D"/>
    <w:rsid w:val="008F768F"/>
    <w:rsid w:val="009C0502"/>
    <w:rsid w:val="00DA1D59"/>
    <w:rsid w:val="00DE3995"/>
    <w:rsid w:val="00F21A23"/>
    <w:rsid w:val="00F477DB"/>
    <w:rsid w:val="00FA3E52"/>
    <w:rsid w:val="01062EEC"/>
    <w:rsid w:val="011419C9"/>
    <w:rsid w:val="01284C10"/>
    <w:rsid w:val="015E0093"/>
    <w:rsid w:val="01672BFA"/>
    <w:rsid w:val="0176597C"/>
    <w:rsid w:val="01804A4C"/>
    <w:rsid w:val="01885C73"/>
    <w:rsid w:val="01941403"/>
    <w:rsid w:val="019C3A9C"/>
    <w:rsid w:val="01EA60EA"/>
    <w:rsid w:val="01EC3E90"/>
    <w:rsid w:val="021D2968"/>
    <w:rsid w:val="02290C40"/>
    <w:rsid w:val="022B2C0A"/>
    <w:rsid w:val="023D291F"/>
    <w:rsid w:val="024261A6"/>
    <w:rsid w:val="02D36DFE"/>
    <w:rsid w:val="02E4639F"/>
    <w:rsid w:val="032633D2"/>
    <w:rsid w:val="033124A2"/>
    <w:rsid w:val="034E5842"/>
    <w:rsid w:val="039577EB"/>
    <w:rsid w:val="039E2916"/>
    <w:rsid w:val="03A82039"/>
    <w:rsid w:val="04067E8A"/>
    <w:rsid w:val="04662176"/>
    <w:rsid w:val="04783610"/>
    <w:rsid w:val="04D46D28"/>
    <w:rsid w:val="04DC3246"/>
    <w:rsid w:val="052D0A21"/>
    <w:rsid w:val="052D0A47"/>
    <w:rsid w:val="05706B86"/>
    <w:rsid w:val="05837E44"/>
    <w:rsid w:val="06093038"/>
    <w:rsid w:val="060B7314"/>
    <w:rsid w:val="06373329"/>
    <w:rsid w:val="064249C6"/>
    <w:rsid w:val="06455402"/>
    <w:rsid w:val="06497B03"/>
    <w:rsid w:val="06510171"/>
    <w:rsid w:val="065920CD"/>
    <w:rsid w:val="06593AB3"/>
    <w:rsid w:val="06617513"/>
    <w:rsid w:val="067629CB"/>
    <w:rsid w:val="0677688D"/>
    <w:rsid w:val="068331C9"/>
    <w:rsid w:val="07140111"/>
    <w:rsid w:val="073F4A62"/>
    <w:rsid w:val="074B280A"/>
    <w:rsid w:val="074B3E3A"/>
    <w:rsid w:val="077A1F3E"/>
    <w:rsid w:val="07AD2CAD"/>
    <w:rsid w:val="07CD6512"/>
    <w:rsid w:val="07DE24CD"/>
    <w:rsid w:val="07FE66CB"/>
    <w:rsid w:val="08055CAB"/>
    <w:rsid w:val="080D5982"/>
    <w:rsid w:val="08283748"/>
    <w:rsid w:val="082A74C0"/>
    <w:rsid w:val="082D0D5E"/>
    <w:rsid w:val="08314C1A"/>
    <w:rsid w:val="08574F8D"/>
    <w:rsid w:val="08666A54"/>
    <w:rsid w:val="0875198E"/>
    <w:rsid w:val="088D5BF5"/>
    <w:rsid w:val="089332B7"/>
    <w:rsid w:val="089A165C"/>
    <w:rsid w:val="089B03BE"/>
    <w:rsid w:val="08A41020"/>
    <w:rsid w:val="08A70573"/>
    <w:rsid w:val="08B5322E"/>
    <w:rsid w:val="08BC0A60"/>
    <w:rsid w:val="08C47915"/>
    <w:rsid w:val="08DC7A40"/>
    <w:rsid w:val="08DD3072"/>
    <w:rsid w:val="09014181"/>
    <w:rsid w:val="090E7492"/>
    <w:rsid w:val="091351C4"/>
    <w:rsid w:val="092714FE"/>
    <w:rsid w:val="095C025D"/>
    <w:rsid w:val="09776F9F"/>
    <w:rsid w:val="098D0CBF"/>
    <w:rsid w:val="09B40A11"/>
    <w:rsid w:val="0A153AB8"/>
    <w:rsid w:val="0A1A0578"/>
    <w:rsid w:val="0A2170A6"/>
    <w:rsid w:val="0A2D5046"/>
    <w:rsid w:val="0A352536"/>
    <w:rsid w:val="0A417A8D"/>
    <w:rsid w:val="0A430D0D"/>
    <w:rsid w:val="0A5151D8"/>
    <w:rsid w:val="0A52729D"/>
    <w:rsid w:val="0A882370"/>
    <w:rsid w:val="0A8A06EA"/>
    <w:rsid w:val="0A8C7FBE"/>
    <w:rsid w:val="0ACC485F"/>
    <w:rsid w:val="0B354984"/>
    <w:rsid w:val="0B3D1979"/>
    <w:rsid w:val="0B506FDA"/>
    <w:rsid w:val="0B6369A2"/>
    <w:rsid w:val="0B8F3BF1"/>
    <w:rsid w:val="0B955598"/>
    <w:rsid w:val="0BC65752"/>
    <w:rsid w:val="0BC67500"/>
    <w:rsid w:val="0BED2CDE"/>
    <w:rsid w:val="0C174914"/>
    <w:rsid w:val="0C4B0CC8"/>
    <w:rsid w:val="0C8C1998"/>
    <w:rsid w:val="0C9D6E83"/>
    <w:rsid w:val="0CA936DA"/>
    <w:rsid w:val="0CB96220"/>
    <w:rsid w:val="0CC31C91"/>
    <w:rsid w:val="0CE560AB"/>
    <w:rsid w:val="0CEF2A86"/>
    <w:rsid w:val="0CF602B9"/>
    <w:rsid w:val="0D0631D1"/>
    <w:rsid w:val="0D374F05"/>
    <w:rsid w:val="0D3917C9"/>
    <w:rsid w:val="0D523741"/>
    <w:rsid w:val="0D6B65B1"/>
    <w:rsid w:val="0D9C49BC"/>
    <w:rsid w:val="0DDA653B"/>
    <w:rsid w:val="0DFA16E3"/>
    <w:rsid w:val="0E286250"/>
    <w:rsid w:val="0E6A0201"/>
    <w:rsid w:val="0E6A7C89"/>
    <w:rsid w:val="0EA37FCC"/>
    <w:rsid w:val="0EBB38BF"/>
    <w:rsid w:val="0EE36F8E"/>
    <w:rsid w:val="0EEA5BFB"/>
    <w:rsid w:val="0F030445"/>
    <w:rsid w:val="0F362AC4"/>
    <w:rsid w:val="0F4818C3"/>
    <w:rsid w:val="0F4A4B34"/>
    <w:rsid w:val="0F6B79CC"/>
    <w:rsid w:val="0F730C40"/>
    <w:rsid w:val="0F89208F"/>
    <w:rsid w:val="0F944A19"/>
    <w:rsid w:val="0F9B71B2"/>
    <w:rsid w:val="0FA13C10"/>
    <w:rsid w:val="0FAD1102"/>
    <w:rsid w:val="0FB56B51"/>
    <w:rsid w:val="0FE66F44"/>
    <w:rsid w:val="100D7DF3"/>
    <w:rsid w:val="10190E87"/>
    <w:rsid w:val="1056041C"/>
    <w:rsid w:val="106C1361"/>
    <w:rsid w:val="109B71AD"/>
    <w:rsid w:val="10AD773F"/>
    <w:rsid w:val="10C7166C"/>
    <w:rsid w:val="10E47F6A"/>
    <w:rsid w:val="10EC6588"/>
    <w:rsid w:val="110C3C07"/>
    <w:rsid w:val="1112446A"/>
    <w:rsid w:val="11155580"/>
    <w:rsid w:val="11497A77"/>
    <w:rsid w:val="114B1790"/>
    <w:rsid w:val="11895257"/>
    <w:rsid w:val="1191235E"/>
    <w:rsid w:val="11980EBF"/>
    <w:rsid w:val="11A10E78"/>
    <w:rsid w:val="11EC058B"/>
    <w:rsid w:val="121C3319"/>
    <w:rsid w:val="12231CAA"/>
    <w:rsid w:val="123152ED"/>
    <w:rsid w:val="12353631"/>
    <w:rsid w:val="12403577"/>
    <w:rsid w:val="129E3591"/>
    <w:rsid w:val="12C23F4F"/>
    <w:rsid w:val="12EC0194"/>
    <w:rsid w:val="12F1594E"/>
    <w:rsid w:val="12F5292A"/>
    <w:rsid w:val="13280AA0"/>
    <w:rsid w:val="13312FC8"/>
    <w:rsid w:val="133D1BBF"/>
    <w:rsid w:val="134A4EBA"/>
    <w:rsid w:val="134C0C32"/>
    <w:rsid w:val="13524668"/>
    <w:rsid w:val="13602176"/>
    <w:rsid w:val="13604DF7"/>
    <w:rsid w:val="136936FC"/>
    <w:rsid w:val="13B073E2"/>
    <w:rsid w:val="13B275D5"/>
    <w:rsid w:val="13BF31B2"/>
    <w:rsid w:val="13DA4412"/>
    <w:rsid w:val="13EB3D43"/>
    <w:rsid w:val="142B4CEC"/>
    <w:rsid w:val="143807F0"/>
    <w:rsid w:val="14465682"/>
    <w:rsid w:val="144D3681"/>
    <w:rsid w:val="14733CD2"/>
    <w:rsid w:val="148A5358"/>
    <w:rsid w:val="149A15BC"/>
    <w:rsid w:val="14C13F5A"/>
    <w:rsid w:val="14CA7F2D"/>
    <w:rsid w:val="14D964F6"/>
    <w:rsid w:val="14E40640"/>
    <w:rsid w:val="15145780"/>
    <w:rsid w:val="15182833"/>
    <w:rsid w:val="15510F01"/>
    <w:rsid w:val="1579686A"/>
    <w:rsid w:val="15A92DE4"/>
    <w:rsid w:val="15BB72AA"/>
    <w:rsid w:val="15F6048F"/>
    <w:rsid w:val="15FD7FC2"/>
    <w:rsid w:val="162852D6"/>
    <w:rsid w:val="1630151A"/>
    <w:rsid w:val="16893F4C"/>
    <w:rsid w:val="16986702"/>
    <w:rsid w:val="16B327D3"/>
    <w:rsid w:val="16C60CFC"/>
    <w:rsid w:val="16D74CB7"/>
    <w:rsid w:val="16F969DB"/>
    <w:rsid w:val="17130E0A"/>
    <w:rsid w:val="172111BC"/>
    <w:rsid w:val="17341AE6"/>
    <w:rsid w:val="173B732A"/>
    <w:rsid w:val="173F12DE"/>
    <w:rsid w:val="175062B0"/>
    <w:rsid w:val="175C2CDC"/>
    <w:rsid w:val="17782477"/>
    <w:rsid w:val="1780534F"/>
    <w:rsid w:val="1785360C"/>
    <w:rsid w:val="17BD1928"/>
    <w:rsid w:val="17DA5144"/>
    <w:rsid w:val="17DB07D7"/>
    <w:rsid w:val="17ED5276"/>
    <w:rsid w:val="17F54F9E"/>
    <w:rsid w:val="18167A61"/>
    <w:rsid w:val="1848454A"/>
    <w:rsid w:val="184E2D57"/>
    <w:rsid w:val="185E4CC5"/>
    <w:rsid w:val="18751A5B"/>
    <w:rsid w:val="187B3265"/>
    <w:rsid w:val="18955D8E"/>
    <w:rsid w:val="18B0460C"/>
    <w:rsid w:val="18B91985"/>
    <w:rsid w:val="18C43019"/>
    <w:rsid w:val="18DD40DB"/>
    <w:rsid w:val="18EE3E34"/>
    <w:rsid w:val="1943168F"/>
    <w:rsid w:val="194523AC"/>
    <w:rsid w:val="194A79C2"/>
    <w:rsid w:val="198C6D35"/>
    <w:rsid w:val="19962C07"/>
    <w:rsid w:val="19B116F0"/>
    <w:rsid w:val="19B66D0E"/>
    <w:rsid w:val="19E25E4D"/>
    <w:rsid w:val="19E57A76"/>
    <w:rsid w:val="19F65454"/>
    <w:rsid w:val="1A091CB0"/>
    <w:rsid w:val="1A0F4768"/>
    <w:rsid w:val="1A3C7213"/>
    <w:rsid w:val="1A3D0866"/>
    <w:rsid w:val="1A3F79D3"/>
    <w:rsid w:val="1A464B89"/>
    <w:rsid w:val="1A515BCA"/>
    <w:rsid w:val="1A55661F"/>
    <w:rsid w:val="1A8F38A6"/>
    <w:rsid w:val="1AB56088"/>
    <w:rsid w:val="1B060722"/>
    <w:rsid w:val="1B1738D4"/>
    <w:rsid w:val="1B465251"/>
    <w:rsid w:val="1B4818AB"/>
    <w:rsid w:val="1B542D7A"/>
    <w:rsid w:val="1B746F78"/>
    <w:rsid w:val="1BB04ED2"/>
    <w:rsid w:val="1BB47375"/>
    <w:rsid w:val="1BC13BCB"/>
    <w:rsid w:val="1BC62A98"/>
    <w:rsid w:val="1BEA2D97"/>
    <w:rsid w:val="1BEB2B7A"/>
    <w:rsid w:val="1BEB6903"/>
    <w:rsid w:val="1C356A34"/>
    <w:rsid w:val="1C4E5A1B"/>
    <w:rsid w:val="1C683067"/>
    <w:rsid w:val="1C6964E9"/>
    <w:rsid w:val="1C8D7A77"/>
    <w:rsid w:val="1CAE64BA"/>
    <w:rsid w:val="1CD3396B"/>
    <w:rsid w:val="1D085BCA"/>
    <w:rsid w:val="1D1A7054"/>
    <w:rsid w:val="1D1E13F0"/>
    <w:rsid w:val="1D5039F4"/>
    <w:rsid w:val="1D525097"/>
    <w:rsid w:val="1D737FAD"/>
    <w:rsid w:val="1D903E12"/>
    <w:rsid w:val="1D94166D"/>
    <w:rsid w:val="1DB47B00"/>
    <w:rsid w:val="1DB763D2"/>
    <w:rsid w:val="1DBF6F66"/>
    <w:rsid w:val="1DC53BE4"/>
    <w:rsid w:val="1DC57394"/>
    <w:rsid w:val="1DD33EEF"/>
    <w:rsid w:val="1DE455A1"/>
    <w:rsid w:val="1DEF6593"/>
    <w:rsid w:val="1E0A1109"/>
    <w:rsid w:val="1E17088B"/>
    <w:rsid w:val="1E1D56A5"/>
    <w:rsid w:val="1E2459F5"/>
    <w:rsid w:val="1E2E78B2"/>
    <w:rsid w:val="1E4165DC"/>
    <w:rsid w:val="1E474876"/>
    <w:rsid w:val="1E6F1772"/>
    <w:rsid w:val="1E6F5283"/>
    <w:rsid w:val="1E856B5C"/>
    <w:rsid w:val="1E892D3B"/>
    <w:rsid w:val="1E8C282B"/>
    <w:rsid w:val="1E9649D4"/>
    <w:rsid w:val="1E9845F0"/>
    <w:rsid w:val="1EC40E6A"/>
    <w:rsid w:val="1ED1746F"/>
    <w:rsid w:val="1EE338AE"/>
    <w:rsid w:val="1EEA12FF"/>
    <w:rsid w:val="1F0A151A"/>
    <w:rsid w:val="1F582FB2"/>
    <w:rsid w:val="1F5F1B2D"/>
    <w:rsid w:val="1F6368CD"/>
    <w:rsid w:val="1F751511"/>
    <w:rsid w:val="1F765B88"/>
    <w:rsid w:val="1F780DC2"/>
    <w:rsid w:val="1F8D685B"/>
    <w:rsid w:val="20197BC3"/>
    <w:rsid w:val="202D0DDC"/>
    <w:rsid w:val="20384A18"/>
    <w:rsid w:val="203F12AD"/>
    <w:rsid w:val="20870474"/>
    <w:rsid w:val="20AB1587"/>
    <w:rsid w:val="20D858B3"/>
    <w:rsid w:val="210D528E"/>
    <w:rsid w:val="213A031C"/>
    <w:rsid w:val="21701F90"/>
    <w:rsid w:val="21885277"/>
    <w:rsid w:val="21976845"/>
    <w:rsid w:val="21983925"/>
    <w:rsid w:val="21F54DAB"/>
    <w:rsid w:val="21F70574"/>
    <w:rsid w:val="221624EC"/>
    <w:rsid w:val="221E023B"/>
    <w:rsid w:val="223B07F0"/>
    <w:rsid w:val="223F4D3F"/>
    <w:rsid w:val="22465501"/>
    <w:rsid w:val="224B0307"/>
    <w:rsid w:val="22596EC8"/>
    <w:rsid w:val="229034CF"/>
    <w:rsid w:val="2298179E"/>
    <w:rsid w:val="229A48AD"/>
    <w:rsid w:val="229E2B2D"/>
    <w:rsid w:val="22A94FAB"/>
    <w:rsid w:val="22BC356F"/>
    <w:rsid w:val="22D43E37"/>
    <w:rsid w:val="22EC3898"/>
    <w:rsid w:val="22F24FA6"/>
    <w:rsid w:val="23061008"/>
    <w:rsid w:val="230C7214"/>
    <w:rsid w:val="2326789C"/>
    <w:rsid w:val="23285CF8"/>
    <w:rsid w:val="23481D4B"/>
    <w:rsid w:val="23752AC1"/>
    <w:rsid w:val="23797C9C"/>
    <w:rsid w:val="237A5821"/>
    <w:rsid w:val="239C5F4A"/>
    <w:rsid w:val="239D5E2C"/>
    <w:rsid w:val="23A81EB5"/>
    <w:rsid w:val="23AB692A"/>
    <w:rsid w:val="23BA3996"/>
    <w:rsid w:val="23C60E74"/>
    <w:rsid w:val="23DE51C1"/>
    <w:rsid w:val="23F6085A"/>
    <w:rsid w:val="240B7A8B"/>
    <w:rsid w:val="2433126B"/>
    <w:rsid w:val="245636BF"/>
    <w:rsid w:val="24883A94"/>
    <w:rsid w:val="249B7324"/>
    <w:rsid w:val="24AC7783"/>
    <w:rsid w:val="24D77732"/>
    <w:rsid w:val="24D92D91"/>
    <w:rsid w:val="24DC48FA"/>
    <w:rsid w:val="24FB7DC2"/>
    <w:rsid w:val="2504136D"/>
    <w:rsid w:val="252C08C4"/>
    <w:rsid w:val="255324CF"/>
    <w:rsid w:val="25627E42"/>
    <w:rsid w:val="25665B84"/>
    <w:rsid w:val="257B5984"/>
    <w:rsid w:val="2584496B"/>
    <w:rsid w:val="258A6267"/>
    <w:rsid w:val="25BD32CA"/>
    <w:rsid w:val="25CE197B"/>
    <w:rsid w:val="26064C71"/>
    <w:rsid w:val="2617679C"/>
    <w:rsid w:val="2647772E"/>
    <w:rsid w:val="26681488"/>
    <w:rsid w:val="266F6CBA"/>
    <w:rsid w:val="267511C1"/>
    <w:rsid w:val="26822D68"/>
    <w:rsid w:val="269012DC"/>
    <w:rsid w:val="269F0C21"/>
    <w:rsid w:val="26B24DF9"/>
    <w:rsid w:val="26BB15BD"/>
    <w:rsid w:val="271A7E79"/>
    <w:rsid w:val="2727416A"/>
    <w:rsid w:val="2729330D"/>
    <w:rsid w:val="272B36FC"/>
    <w:rsid w:val="274A502F"/>
    <w:rsid w:val="275A34C6"/>
    <w:rsid w:val="276D36ED"/>
    <w:rsid w:val="27960276"/>
    <w:rsid w:val="27A26469"/>
    <w:rsid w:val="27A921BE"/>
    <w:rsid w:val="27C9662E"/>
    <w:rsid w:val="28081174"/>
    <w:rsid w:val="283B43BB"/>
    <w:rsid w:val="286C041A"/>
    <w:rsid w:val="288072A6"/>
    <w:rsid w:val="28B24381"/>
    <w:rsid w:val="28C130D1"/>
    <w:rsid w:val="28C64B8B"/>
    <w:rsid w:val="28DE2A52"/>
    <w:rsid w:val="29283F9F"/>
    <w:rsid w:val="29341AF5"/>
    <w:rsid w:val="293A5328"/>
    <w:rsid w:val="294A1318"/>
    <w:rsid w:val="294C6E3F"/>
    <w:rsid w:val="294D5465"/>
    <w:rsid w:val="295A5A95"/>
    <w:rsid w:val="29673C78"/>
    <w:rsid w:val="297C2079"/>
    <w:rsid w:val="298C5278"/>
    <w:rsid w:val="299461CF"/>
    <w:rsid w:val="299B7561"/>
    <w:rsid w:val="29B23F98"/>
    <w:rsid w:val="29EA6420"/>
    <w:rsid w:val="2A472FCB"/>
    <w:rsid w:val="2A486A22"/>
    <w:rsid w:val="2A7238BD"/>
    <w:rsid w:val="2A770D05"/>
    <w:rsid w:val="2A80702F"/>
    <w:rsid w:val="2A920C88"/>
    <w:rsid w:val="2AC42F65"/>
    <w:rsid w:val="2ACF5BC2"/>
    <w:rsid w:val="2AD30526"/>
    <w:rsid w:val="2AE13EFE"/>
    <w:rsid w:val="2AE26147"/>
    <w:rsid w:val="2B0B41FD"/>
    <w:rsid w:val="2B213D6F"/>
    <w:rsid w:val="2B2A173B"/>
    <w:rsid w:val="2B36035F"/>
    <w:rsid w:val="2B3C0A9A"/>
    <w:rsid w:val="2B4C1378"/>
    <w:rsid w:val="2B5C5333"/>
    <w:rsid w:val="2B8F2FFA"/>
    <w:rsid w:val="2BC90C1A"/>
    <w:rsid w:val="2BCD5DDA"/>
    <w:rsid w:val="2BDF7620"/>
    <w:rsid w:val="2BEF7F55"/>
    <w:rsid w:val="2C7F39CF"/>
    <w:rsid w:val="2C840FE5"/>
    <w:rsid w:val="2C9D47A4"/>
    <w:rsid w:val="2CA56DD0"/>
    <w:rsid w:val="2CCC47E4"/>
    <w:rsid w:val="2CED26E7"/>
    <w:rsid w:val="2D200D0E"/>
    <w:rsid w:val="2D265BF9"/>
    <w:rsid w:val="2D3A1EB9"/>
    <w:rsid w:val="2D41723A"/>
    <w:rsid w:val="2D6A01DB"/>
    <w:rsid w:val="2D7C1CBC"/>
    <w:rsid w:val="2D7C7E55"/>
    <w:rsid w:val="2D7E3ED6"/>
    <w:rsid w:val="2DAA0022"/>
    <w:rsid w:val="2DAA05D8"/>
    <w:rsid w:val="2DB256DE"/>
    <w:rsid w:val="2DB863F6"/>
    <w:rsid w:val="2DEE4968"/>
    <w:rsid w:val="2DEE595E"/>
    <w:rsid w:val="2DFD1430"/>
    <w:rsid w:val="2E193704"/>
    <w:rsid w:val="2E496043"/>
    <w:rsid w:val="2E7514FA"/>
    <w:rsid w:val="2E993A04"/>
    <w:rsid w:val="2ECB2EFB"/>
    <w:rsid w:val="2ECD6C74"/>
    <w:rsid w:val="2ED47B97"/>
    <w:rsid w:val="2EDB1346"/>
    <w:rsid w:val="2F0D52C2"/>
    <w:rsid w:val="2F195A15"/>
    <w:rsid w:val="2F253447"/>
    <w:rsid w:val="2F511653"/>
    <w:rsid w:val="2F743600"/>
    <w:rsid w:val="2FAD2601"/>
    <w:rsid w:val="2FB84DEC"/>
    <w:rsid w:val="2FBD0F96"/>
    <w:rsid w:val="2FD32A21"/>
    <w:rsid w:val="300F506A"/>
    <w:rsid w:val="301F2021"/>
    <w:rsid w:val="303B22FD"/>
    <w:rsid w:val="30550CCF"/>
    <w:rsid w:val="30717AD3"/>
    <w:rsid w:val="30744ECD"/>
    <w:rsid w:val="308C141D"/>
    <w:rsid w:val="30D836AE"/>
    <w:rsid w:val="30E20088"/>
    <w:rsid w:val="30E3277E"/>
    <w:rsid w:val="30E95C0A"/>
    <w:rsid w:val="310408BE"/>
    <w:rsid w:val="3106793A"/>
    <w:rsid w:val="31101099"/>
    <w:rsid w:val="31286032"/>
    <w:rsid w:val="3145442F"/>
    <w:rsid w:val="31684A32"/>
    <w:rsid w:val="3190205C"/>
    <w:rsid w:val="31C37EBA"/>
    <w:rsid w:val="31E458F1"/>
    <w:rsid w:val="31E83DC4"/>
    <w:rsid w:val="31F04529"/>
    <w:rsid w:val="31FB58A6"/>
    <w:rsid w:val="320B1BB8"/>
    <w:rsid w:val="32256B93"/>
    <w:rsid w:val="322877E5"/>
    <w:rsid w:val="3239017C"/>
    <w:rsid w:val="325C5261"/>
    <w:rsid w:val="326816EF"/>
    <w:rsid w:val="327F58C9"/>
    <w:rsid w:val="32894C60"/>
    <w:rsid w:val="32BB20C6"/>
    <w:rsid w:val="32C61031"/>
    <w:rsid w:val="32CB5D11"/>
    <w:rsid w:val="32FA15AB"/>
    <w:rsid w:val="332A4982"/>
    <w:rsid w:val="333224EE"/>
    <w:rsid w:val="3357547A"/>
    <w:rsid w:val="335B6BF1"/>
    <w:rsid w:val="335F0233"/>
    <w:rsid w:val="33730CAD"/>
    <w:rsid w:val="33BC6AB9"/>
    <w:rsid w:val="33EA1D4E"/>
    <w:rsid w:val="341C6A1A"/>
    <w:rsid w:val="3421711A"/>
    <w:rsid w:val="344969FC"/>
    <w:rsid w:val="346865F3"/>
    <w:rsid w:val="34727975"/>
    <w:rsid w:val="34790D04"/>
    <w:rsid w:val="348153CB"/>
    <w:rsid w:val="3491636D"/>
    <w:rsid w:val="34947957"/>
    <w:rsid w:val="34CA152E"/>
    <w:rsid w:val="34CD3127"/>
    <w:rsid w:val="34E15572"/>
    <w:rsid w:val="34E95E89"/>
    <w:rsid w:val="34F13431"/>
    <w:rsid w:val="351705A2"/>
    <w:rsid w:val="35344E9E"/>
    <w:rsid w:val="354A4570"/>
    <w:rsid w:val="355E204D"/>
    <w:rsid w:val="35847960"/>
    <w:rsid w:val="35A65B28"/>
    <w:rsid w:val="35C42453"/>
    <w:rsid w:val="35CB1AEF"/>
    <w:rsid w:val="35D34CD4"/>
    <w:rsid w:val="35ED265A"/>
    <w:rsid w:val="35F83386"/>
    <w:rsid w:val="36050EF0"/>
    <w:rsid w:val="36697EC4"/>
    <w:rsid w:val="36951465"/>
    <w:rsid w:val="36962041"/>
    <w:rsid w:val="36A138A1"/>
    <w:rsid w:val="36A30297"/>
    <w:rsid w:val="36A4650C"/>
    <w:rsid w:val="36EB29C2"/>
    <w:rsid w:val="36F6488E"/>
    <w:rsid w:val="370C589B"/>
    <w:rsid w:val="372F1B4E"/>
    <w:rsid w:val="374C1861"/>
    <w:rsid w:val="37537F32"/>
    <w:rsid w:val="375815A3"/>
    <w:rsid w:val="376B0DD8"/>
    <w:rsid w:val="3772217A"/>
    <w:rsid w:val="379A2390"/>
    <w:rsid w:val="379A790F"/>
    <w:rsid w:val="37B14004"/>
    <w:rsid w:val="37CA01F4"/>
    <w:rsid w:val="37D72911"/>
    <w:rsid w:val="37E82428"/>
    <w:rsid w:val="37EB0D94"/>
    <w:rsid w:val="37FA39D8"/>
    <w:rsid w:val="386677F1"/>
    <w:rsid w:val="38B50659"/>
    <w:rsid w:val="38BA4FB0"/>
    <w:rsid w:val="38C904AC"/>
    <w:rsid w:val="38D735C8"/>
    <w:rsid w:val="391E271B"/>
    <w:rsid w:val="39250EB8"/>
    <w:rsid w:val="39290F4A"/>
    <w:rsid w:val="39550CF3"/>
    <w:rsid w:val="396226AE"/>
    <w:rsid w:val="39644A2A"/>
    <w:rsid w:val="39730417"/>
    <w:rsid w:val="39814402"/>
    <w:rsid w:val="39846025"/>
    <w:rsid w:val="39887D80"/>
    <w:rsid w:val="39957717"/>
    <w:rsid w:val="399E0E4B"/>
    <w:rsid w:val="39CB4C84"/>
    <w:rsid w:val="39EE7682"/>
    <w:rsid w:val="3A002F40"/>
    <w:rsid w:val="3A453DCE"/>
    <w:rsid w:val="3A663AD8"/>
    <w:rsid w:val="3A862917"/>
    <w:rsid w:val="3A916DA7"/>
    <w:rsid w:val="3AA82B51"/>
    <w:rsid w:val="3AB679A5"/>
    <w:rsid w:val="3B071282"/>
    <w:rsid w:val="3B0B4048"/>
    <w:rsid w:val="3B2361FF"/>
    <w:rsid w:val="3B3D6F2F"/>
    <w:rsid w:val="3B4A17DA"/>
    <w:rsid w:val="3B6F4C0F"/>
    <w:rsid w:val="3B7B11CB"/>
    <w:rsid w:val="3B8D2D08"/>
    <w:rsid w:val="3BB321CF"/>
    <w:rsid w:val="3BD038FF"/>
    <w:rsid w:val="3BE73914"/>
    <w:rsid w:val="3BFA40EC"/>
    <w:rsid w:val="3C0C5443"/>
    <w:rsid w:val="3C131A3E"/>
    <w:rsid w:val="3C3A030F"/>
    <w:rsid w:val="3C3F5A24"/>
    <w:rsid w:val="3C40376A"/>
    <w:rsid w:val="3C5A766D"/>
    <w:rsid w:val="3C761FCB"/>
    <w:rsid w:val="3C7A7DFB"/>
    <w:rsid w:val="3C830972"/>
    <w:rsid w:val="3CB10DED"/>
    <w:rsid w:val="3D0222A6"/>
    <w:rsid w:val="3D145A6E"/>
    <w:rsid w:val="3D22018A"/>
    <w:rsid w:val="3D2A5291"/>
    <w:rsid w:val="3D393726"/>
    <w:rsid w:val="3D3A7368"/>
    <w:rsid w:val="3D6760F5"/>
    <w:rsid w:val="3D7608A6"/>
    <w:rsid w:val="3DA00191"/>
    <w:rsid w:val="3DBF3C2B"/>
    <w:rsid w:val="3DC50017"/>
    <w:rsid w:val="3DD07BE6"/>
    <w:rsid w:val="3DE418E4"/>
    <w:rsid w:val="3E133F77"/>
    <w:rsid w:val="3E2D661A"/>
    <w:rsid w:val="3E740EBA"/>
    <w:rsid w:val="3E894239"/>
    <w:rsid w:val="3EA732FB"/>
    <w:rsid w:val="3EF25795"/>
    <w:rsid w:val="3EF66EEC"/>
    <w:rsid w:val="3F042728"/>
    <w:rsid w:val="3F060465"/>
    <w:rsid w:val="3F124C15"/>
    <w:rsid w:val="3F3F03AD"/>
    <w:rsid w:val="3F466CC8"/>
    <w:rsid w:val="3F9966FE"/>
    <w:rsid w:val="3F9A4950"/>
    <w:rsid w:val="3F9B06C8"/>
    <w:rsid w:val="3FBD23EC"/>
    <w:rsid w:val="3FC80EB4"/>
    <w:rsid w:val="3FDE2096"/>
    <w:rsid w:val="3FDF6807"/>
    <w:rsid w:val="3FEC1B41"/>
    <w:rsid w:val="400B3158"/>
    <w:rsid w:val="40590C4C"/>
    <w:rsid w:val="405F5A16"/>
    <w:rsid w:val="40650829"/>
    <w:rsid w:val="406B009A"/>
    <w:rsid w:val="408178BE"/>
    <w:rsid w:val="40997ABE"/>
    <w:rsid w:val="40AA0BC3"/>
    <w:rsid w:val="40AD0657"/>
    <w:rsid w:val="40D23C76"/>
    <w:rsid w:val="4125649B"/>
    <w:rsid w:val="4135211F"/>
    <w:rsid w:val="41395AA3"/>
    <w:rsid w:val="4157563A"/>
    <w:rsid w:val="41881F15"/>
    <w:rsid w:val="41943FBB"/>
    <w:rsid w:val="41A6545C"/>
    <w:rsid w:val="41BA18C6"/>
    <w:rsid w:val="41BD0482"/>
    <w:rsid w:val="41C826FD"/>
    <w:rsid w:val="41CE268F"/>
    <w:rsid w:val="41D103D1"/>
    <w:rsid w:val="41FC3358"/>
    <w:rsid w:val="423E086C"/>
    <w:rsid w:val="42630CE3"/>
    <w:rsid w:val="426E5C20"/>
    <w:rsid w:val="42BA70B7"/>
    <w:rsid w:val="42E90F95"/>
    <w:rsid w:val="42ED2FE9"/>
    <w:rsid w:val="42ED3AA3"/>
    <w:rsid w:val="43150B97"/>
    <w:rsid w:val="43234D3C"/>
    <w:rsid w:val="432602A9"/>
    <w:rsid w:val="433E1A96"/>
    <w:rsid w:val="43547936"/>
    <w:rsid w:val="4369390F"/>
    <w:rsid w:val="437C0BC7"/>
    <w:rsid w:val="438B31F4"/>
    <w:rsid w:val="43A56C30"/>
    <w:rsid w:val="43BB7C60"/>
    <w:rsid w:val="43BC2B9C"/>
    <w:rsid w:val="44403CF3"/>
    <w:rsid w:val="445118DD"/>
    <w:rsid w:val="448C05DF"/>
    <w:rsid w:val="448E6105"/>
    <w:rsid w:val="448F5A99"/>
    <w:rsid w:val="44A74AF6"/>
    <w:rsid w:val="44C85ABB"/>
    <w:rsid w:val="44D14350"/>
    <w:rsid w:val="44D947B6"/>
    <w:rsid w:val="450E5498"/>
    <w:rsid w:val="45150F74"/>
    <w:rsid w:val="451A64E9"/>
    <w:rsid w:val="453F3D93"/>
    <w:rsid w:val="45483128"/>
    <w:rsid w:val="45866FC9"/>
    <w:rsid w:val="45877CAC"/>
    <w:rsid w:val="45941A70"/>
    <w:rsid w:val="45972F93"/>
    <w:rsid w:val="4597548E"/>
    <w:rsid w:val="459C4852"/>
    <w:rsid w:val="45AF6600"/>
    <w:rsid w:val="45B3345D"/>
    <w:rsid w:val="45BC6A56"/>
    <w:rsid w:val="45C02C36"/>
    <w:rsid w:val="45D61B06"/>
    <w:rsid w:val="45DB35CC"/>
    <w:rsid w:val="46015D3A"/>
    <w:rsid w:val="460A5C60"/>
    <w:rsid w:val="461F5BAF"/>
    <w:rsid w:val="46464EDC"/>
    <w:rsid w:val="46832EC4"/>
    <w:rsid w:val="468F4333"/>
    <w:rsid w:val="46CC6C0C"/>
    <w:rsid w:val="46D21FC5"/>
    <w:rsid w:val="46DF533E"/>
    <w:rsid w:val="46E231FD"/>
    <w:rsid w:val="46EC34CC"/>
    <w:rsid w:val="46F506BE"/>
    <w:rsid w:val="46FD4608"/>
    <w:rsid w:val="473416ED"/>
    <w:rsid w:val="47493D7B"/>
    <w:rsid w:val="47762C36"/>
    <w:rsid w:val="479F38AF"/>
    <w:rsid w:val="47AC31DC"/>
    <w:rsid w:val="47D07AE5"/>
    <w:rsid w:val="47D61997"/>
    <w:rsid w:val="47D639F7"/>
    <w:rsid w:val="47DE28B8"/>
    <w:rsid w:val="47E023BA"/>
    <w:rsid w:val="47FB7F56"/>
    <w:rsid w:val="48030BB8"/>
    <w:rsid w:val="480B37C2"/>
    <w:rsid w:val="485D67CD"/>
    <w:rsid w:val="488B752C"/>
    <w:rsid w:val="489839F7"/>
    <w:rsid w:val="48AE5C60"/>
    <w:rsid w:val="48B523EF"/>
    <w:rsid w:val="48CA07CD"/>
    <w:rsid w:val="48D32C81"/>
    <w:rsid w:val="48D904C4"/>
    <w:rsid w:val="49081696"/>
    <w:rsid w:val="495D2245"/>
    <w:rsid w:val="4970795B"/>
    <w:rsid w:val="49713001"/>
    <w:rsid w:val="498211F2"/>
    <w:rsid w:val="49841F71"/>
    <w:rsid w:val="49BB7FD9"/>
    <w:rsid w:val="4A037596"/>
    <w:rsid w:val="4A0C75B9"/>
    <w:rsid w:val="4A280DAA"/>
    <w:rsid w:val="4A4B1674"/>
    <w:rsid w:val="4A6F2535"/>
    <w:rsid w:val="4A6F5702"/>
    <w:rsid w:val="4A713BBD"/>
    <w:rsid w:val="4A723167"/>
    <w:rsid w:val="4AA03036"/>
    <w:rsid w:val="4AAE12AF"/>
    <w:rsid w:val="4AC44601"/>
    <w:rsid w:val="4AC46D25"/>
    <w:rsid w:val="4AD52CE0"/>
    <w:rsid w:val="4ADF76BB"/>
    <w:rsid w:val="4B1A4B97"/>
    <w:rsid w:val="4B75001F"/>
    <w:rsid w:val="4B7C5B59"/>
    <w:rsid w:val="4B887D52"/>
    <w:rsid w:val="4BF82132"/>
    <w:rsid w:val="4C0500D1"/>
    <w:rsid w:val="4C0D22EF"/>
    <w:rsid w:val="4C343A36"/>
    <w:rsid w:val="4C4D4AF8"/>
    <w:rsid w:val="4C8E694C"/>
    <w:rsid w:val="4C8F5111"/>
    <w:rsid w:val="4C9269AF"/>
    <w:rsid w:val="4C995102"/>
    <w:rsid w:val="4CA566E2"/>
    <w:rsid w:val="4CC254E6"/>
    <w:rsid w:val="4CD9638C"/>
    <w:rsid w:val="4CFD1C46"/>
    <w:rsid w:val="4CFD54AE"/>
    <w:rsid w:val="4D1E3956"/>
    <w:rsid w:val="4D2835C2"/>
    <w:rsid w:val="4D371A30"/>
    <w:rsid w:val="4D3C7046"/>
    <w:rsid w:val="4D76282B"/>
    <w:rsid w:val="4D8F54B4"/>
    <w:rsid w:val="4DBC549C"/>
    <w:rsid w:val="4DE013A1"/>
    <w:rsid w:val="4DF55447"/>
    <w:rsid w:val="4E1458CD"/>
    <w:rsid w:val="4E217057"/>
    <w:rsid w:val="4E483B0B"/>
    <w:rsid w:val="4E6F51FA"/>
    <w:rsid w:val="4E7C16C5"/>
    <w:rsid w:val="4E7D7917"/>
    <w:rsid w:val="4EB40E5E"/>
    <w:rsid w:val="4EBE28BF"/>
    <w:rsid w:val="4EC7492C"/>
    <w:rsid w:val="4EFC2FF7"/>
    <w:rsid w:val="4EFE681A"/>
    <w:rsid w:val="4F38383D"/>
    <w:rsid w:val="4F743F89"/>
    <w:rsid w:val="4F8E345D"/>
    <w:rsid w:val="4FA54CC4"/>
    <w:rsid w:val="4FA8545F"/>
    <w:rsid w:val="4FBC0B79"/>
    <w:rsid w:val="4FBF170D"/>
    <w:rsid w:val="4FC926E8"/>
    <w:rsid w:val="4FF36020"/>
    <w:rsid w:val="4FFC63AE"/>
    <w:rsid w:val="50182BDC"/>
    <w:rsid w:val="50302767"/>
    <w:rsid w:val="50487AB0"/>
    <w:rsid w:val="50772144"/>
    <w:rsid w:val="50D47596"/>
    <w:rsid w:val="50D852D8"/>
    <w:rsid w:val="50DC348A"/>
    <w:rsid w:val="50E0418D"/>
    <w:rsid w:val="50F87728"/>
    <w:rsid w:val="513D439B"/>
    <w:rsid w:val="515626A1"/>
    <w:rsid w:val="51AE6039"/>
    <w:rsid w:val="52181704"/>
    <w:rsid w:val="521C212F"/>
    <w:rsid w:val="529008D3"/>
    <w:rsid w:val="52B4767F"/>
    <w:rsid w:val="52C61160"/>
    <w:rsid w:val="52C94C60"/>
    <w:rsid w:val="52E1167A"/>
    <w:rsid w:val="52F263F9"/>
    <w:rsid w:val="52FD1026"/>
    <w:rsid w:val="533F41A7"/>
    <w:rsid w:val="534C6A03"/>
    <w:rsid w:val="53545E36"/>
    <w:rsid w:val="53607807"/>
    <w:rsid w:val="536C7980"/>
    <w:rsid w:val="537A14D2"/>
    <w:rsid w:val="53BC7639"/>
    <w:rsid w:val="53CA4C80"/>
    <w:rsid w:val="53D12EFB"/>
    <w:rsid w:val="53FC12DE"/>
    <w:rsid w:val="5463310B"/>
    <w:rsid w:val="54784F53"/>
    <w:rsid w:val="547C41CC"/>
    <w:rsid w:val="54824C97"/>
    <w:rsid w:val="549333F8"/>
    <w:rsid w:val="549421DD"/>
    <w:rsid w:val="54956CDA"/>
    <w:rsid w:val="54994D7E"/>
    <w:rsid w:val="549E153F"/>
    <w:rsid w:val="54D87042"/>
    <w:rsid w:val="54DE1D9E"/>
    <w:rsid w:val="54E55546"/>
    <w:rsid w:val="553329B9"/>
    <w:rsid w:val="55460B0A"/>
    <w:rsid w:val="554E0153"/>
    <w:rsid w:val="555C253B"/>
    <w:rsid w:val="556054A6"/>
    <w:rsid w:val="558A46C7"/>
    <w:rsid w:val="55990DAE"/>
    <w:rsid w:val="559E0172"/>
    <w:rsid w:val="55A86DA6"/>
    <w:rsid w:val="55DA564E"/>
    <w:rsid w:val="55FD133D"/>
    <w:rsid w:val="5630526E"/>
    <w:rsid w:val="56550CF9"/>
    <w:rsid w:val="56772E9D"/>
    <w:rsid w:val="56A86DBC"/>
    <w:rsid w:val="56CA56C3"/>
    <w:rsid w:val="56D974D8"/>
    <w:rsid w:val="56ED13B1"/>
    <w:rsid w:val="5707498F"/>
    <w:rsid w:val="571132F2"/>
    <w:rsid w:val="5737348F"/>
    <w:rsid w:val="576A2A02"/>
    <w:rsid w:val="576B5351"/>
    <w:rsid w:val="57A619EF"/>
    <w:rsid w:val="57C42248"/>
    <w:rsid w:val="57D93F6B"/>
    <w:rsid w:val="57DF273B"/>
    <w:rsid w:val="58274DF2"/>
    <w:rsid w:val="58281273"/>
    <w:rsid w:val="582B03E3"/>
    <w:rsid w:val="584E7C2E"/>
    <w:rsid w:val="587228A1"/>
    <w:rsid w:val="587460B6"/>
    <w:rsid w:val="58A91308"/>
    <w:rsid w:val="58DE562F"/>
    <w:rsid w:val="58FF53CC"/>
    <w:rsid w:val="59124C74"/>
    <w:rsid w:val="59284923"/>
    <w:rsid w:val="592B6C40"/>
    <w:rsid w:val="59303B60"/>
    <w:rsid w:val="59462FFB"/>
    <w:rsid w:val="597412A2"/>
    <w:rsid w:val="599C0305"/>
    <w:rsid w:val="59B937CD"/>
    <w:rsid w:val="59C8495E"/>
    <w:rsid w:val="59E56370"/>
    <w:rsid w:val="59EC76FE"/>
    <w:rsid w:val="59EF2215"/>
    <w:rsid w:val="5A3435FB"/>
    <w:rsid w:val="5A3572F7"/>
    <w:rsid w:val="5A3B2434"/>
    <w:rsid w:val="5A4E69E7"/>
    <w:rsid w:val="5A663955"/>
    <w:rsid w:val="5A697687"/>
    <w:rsid w:val="5A733EF3"/>
    <w:rsid w:val="5A775C92"/>
    <w:rsid w:val="5A821E11"/>
    <w:rsid w:val="5AA910E3"/>
    <w:rsid w:val="5AAB3F61"/>
    <w:rsid w:val="5AC6035D"/>
    <w:rsid w:val="5AE34FA5"/>
    <w:rsid w:val="5AE76118"/>
    <w:rsid w:val="5AF357FA"/>
    <w:rsid w:val="5AFA5519"/>
    <w:rsid w:val="5B027845"/>
    <w:rsid w:val="5B215ACE"/>
    <w:rsid w:val="5B343F00"/>
    <w:rsid w:val="5B5205EC"/>
    <w:rsid w:val="5B6B4F9B"/>
    <w:rsid w:val="5B7E4CCE"/>
    <w:rsid w:val="5B8816A9"/>
    <w:rsid w:val="5B8C73EB"/>
    <w:rsid w:val="5B8F6EDB"/>
    <w:rsid w:val="5B9431BB"/>
    <w:rsid w:val="5BA20332"/>
    <w:rsid w:val="5BBB7CD0"/>
    <w:rsid w:val="5BF1724E"/>
    <w:rsid w:val="5BF40AEC"/>
    <w:rsid w:val="5C0C53B9"/>
    <w:rsid w:val="5C3F1F51"/>
    <w:rsid w:val="5C693288"/>
    <w:rsid w:val="5C8400C2"/>
    <w:rsid w:val="5C8A31FF"/>
    <w:rsid w:val="5C98591B"/>
    <w:rsid w:val="5CCE0D0C"/>
    <w:rsid w:val="5CDD3E34"/>
    <w:rsid w:val="5CDD77D2"/>
    <w:rsid w:val="5CEC5C67"/>
    <w:rsid w:val="5D3F223B"/>
    <w:rsid w:val="5D532AF5"/>
    <w:rsid w:val="5D5F5373"/>
    <w:rsid w:val="5D700646"/>
    <w:rsid w:val="5D8A795A"/>
    <w:rsid w:val="5D971FC5"/>
    <w:rsid w:val="5DC310BE"/>
    <w:rsid w:val="5DC67282"/>
    <w:rsid w:val="5E0758E6"/>
    <w:rsid w:val="5E296341"/>
    <w:rsid w:val="5E325D1F"/>
    <w:rsid w:val="5E39312E"/>
    <w:rsid w:val="5E79352B"/>
    <w:rsid w:val="5E983B04"/>
    <w:rsid w:val="5EAC1FB8"/>
    <w:rsid w:val="5EBA14B1"/>
    <w:rsid w:val="5ED171A4"/>
    <w:rsid w:val="5F0F012A"/>
    <w:rsid w:val="5F1C0A86"/>
    <w:rsid w:val="5F230066"/>
    <w:rsid w:val="5F472B40"/>
    <w:rsid w:val="5F614B91"/>
    <w:rsid w:val="5F887EC9"/>
    <w:rsid w:val="5F913359"/>
    <w:rsid w:val="5F954394"/>
    <w:rsid w:val="5FA62A45"/>
    <w:rsid w:val="5FA96D5F"/>
    <w:rsid w:val="5FD12FA0"/>
    <w:rsid w:val="60112B64"/>
    <w:rsid w:val="601F4C8E"/>
    <w:rsid w:val="602F3F76"/>
    <w:rsid w:val="603360C0"/>
    <w:rsid w:val="60546C41"/>
    <w:rsid w:val="608060CC"/>
    <w:rsid w:val="608368E3"/>
    <w:rsid w:val="60C767CF"/>
    <w:rsid w:val="60DB47C5"/>
    <w:rsid w:val="60EF4A64"/>
    <w:rsid w:val="60FF065F"/>
    <w:rsid w:val="610D39F0"/>
    <w:rsid w:val="610D74CC"/>
    <w:rsid w:val="612956DC"/>
    <w:rsid w:val="615564D1"/>
    <w:rsid w:val="616A5248"/>
    <w:rsid w:val="6177047F"/>
    <w:rsid w:val="6180171D"/>
    <w:rsid w:val="618741B1"/>
    <w:rsid w:val="61993B80"/>
    <w:rsid w:val="61BA7A9A"/>
    <w:rsid w:val="61BE4076"/>
    <w:rsid w:val="61C457B5"/>
    <w:rsid w:val="61D76EE6"/>
    <w:rsid w:val="6204008E"/>
    <w:rsid w:val="62462774"/>
    <w:rsid w:val="62486B2C"/>
    <w:rsid w:val="627025A6"/>
    <w:rsid w:val="629D0130"/>
    <w:rsid w:val="62A25746"/>
    <w:rsid w:val="62D17DD9"/>
    <w:rsid w:val="62E3147E"/>
    <w:rsid w:val="63035AB9"/>
    <w:rsid w:val="631B6D9F"/>
    <w:rsid w:val="6336041D"/>
    <w:rsid w:val="6367429A"/>
    <w:rsid w:val="63784A9C"/>
    <w:rsid w:val="63892462"/>
    <w:rsid w:val="63EC3AE7"/>
    <w:rsid w:val="6410048D"/>
    <w:rsid w:val="64432611"/>
    <w:rsid w:val="648E092F"/>
    <w:rsid w:val="64C0071B"/>
    <w:rsid w:val="64C319A4"/>
    <w:rsid w:val="64D10CD9"/>
    <w:rsid w:val="64E16127"/>
    <w:rsid w:val="64E21E2A"/>
    <w:rsid w:val="6503795B"/>
    <w:rsid w:val="650C6EA7"/>
    <w:rsid w:val="655020AD"/>
    <w:rsid w:val="65594EBB"/>
    <w:rsid w:val="65622F6B"/>
    <w:rsid w:val="658F1924"/>
    <w:rsid w:val="65B76AC5"/>
    <w:rsid w:val="65BF216B"/>
    <w:rsid w:val="65C74ED2"/>
    <w:rsid w:val="65D540D0"/>
    <w:rsid w:val="65DA1AC6"/>
    <w:rsid w:val="65E470B5"/>
    <w:rsid w:val="66097778"/>
    <w:rsid w:val="660A6B6F"/>
    <w:rsid w:val="660C147E"/>
    <w:rsid w:val="660E69FA"/>
    <w:rsid w:val="662D3421"/>
    <w:rsid w:val="66304E17"/>
    <w:rsid w:val="66451BA9"/>
    <w:rsid w:val="668A09CB"/>
    <w:rsid w:val="66A63B9A"/>
    <w:rsid w:val="66AA4BC9"/>
    <w:rsid w:val="67195C98"/>
    <w:rsid w:val="6732696D"/>
    <w:rsid w:val="674548F2"/>
    <w:rsid w:val="67564674"/>
    <w:rsid w:val="67B10277"/>
    <w:rsid w:val="67B76CC0"/>
    <w:rsid w:val="67B932FD"/>
    <w:rsid w:val="67BE3667"/>
    <w:rsid w:val="67C23342"/>
    <w:rsid w:val="67DA14DE"/>
    <w:rsid w:val="67E260DB"/>
    <w:rsid w:val="67E450A9"/>
    <w:rsid w:val="67F836BF"/>
    <w:rsid w:val="67FE4800"/>
    <w:rsid w:val="68041D74"/>
    <w:rsid w:val="68073ECB"/>
    <w:rsid w:val="6810633B"/>
    <w:rsid w:val="68152516"/>
    <w:rsid w:val="681C54DE"/>
    <w:rsid w:val="682A46E0"/>
    <w:rsid w:val="684F30C0"/>
    <w:rsid w:val="685703E9"/>
    <w:rsid w:val="685C0145"/>
    <w:rsid w:val="68664B20"/>
    <w:rsid w:val="686837B6"/>
    <w:rsid w:val="686B6781"/>
    <w:rsid w:val="689E7C65"/>
    <w:rsid w:val="68B627E0"/>
    <w:rsid w:val="68F16ADF"/>
    <w:rsid w:val="69081888"/>
    <w:rsid w:val="6910606D"/>
    <w:rsid w:val="691F018C"/>
    <w:rsid w:val="6941142A"/>
    <w:rsid w:val="69473587"/>
    <w:rsid w:val="694B0B8C"/>
    <w:rsid w:val="694F4082"/>
    <w:rsid w:val="69622826"/>
    <w:rsid w:val="69653029"/>
    <w:rsid w:val="698350D1"/>
    <w:rsid w:val="69934C07"/>
    <w:rsid w:val="69937775"/>
    <w:rsid w:val="69C37E25"/>
    <w:rsid w:val="69C62A48"/>
    <w:rsid w:val="69C8645D"/>
    <w:rsid w:val="69C935B8"/>
    <w:rsid w:val="69E8517D"/>
    <w:rsid w:val="69EE1271"/>
    <w:rsid w:val="6A0E36C1"/>
    <w:rsid w:val="6A10568B"/>
    <w:rsid w:val="6A1C3163"/>
    <w:rsid w:val="6A3616FB"/>
    <w:rsid w:val="6A4470E3"/>
    <w:rsid w:val="6A620B7C"/>
    <w:rsid w:val="6A692A45"/>
    <w:rsid w:val="6A786D8C"/>
    <w:rsid w:val="6A7A0D56"/>
    <w:rsid w:val="6AA03A95"/>
    <w:rsid w:val="6ABE0C43"/>
    <w:rsid w:val="6AE95F66"/>
    <w:rsid w:val="6AF40C4A"/>
    <w:rsid w:val="6B0013F8"/>
    <w:rsid w:val="6B0C4AFE"/>
    <w:rsid w:val="6B1116BB"/>
    <w:rsid w:val="6B1F4423"/>
    <w:rsid w:val="6B21347C"/>
    <w:rsid w:val="6B603668"/>
    <w:rsid w:val="6B606A1E"/>
    <w:rsid w:val="6B673089"/>
    <w:rsid w:val="6B7A0D24"/>
    <w:rsid w:val="6B9574B5"/>
    <w:rsid w:val="6BCB0500"/>
    <w:rsid w:val="6BDB055C"/>
    <w:rsid w:val="6BE00A2E"/>
    <w:rsid w:val="6BE02E3B"/>
    <w:rsid w:val="6BEA2D94"/>
    <w:rsid w:val="6BFC545F"/>
    <w:rsid w:val="6C0134DD"/>
    <w:rsid w:val="6C253550"/>
    <w:rsid w:val="6C3A079D"/>
    <w:rsid w:val="6C3E6CB1"/>
    <w:rsid w:val="6C97799E"/>
    <w:rsid w:val="6CB5251A"/>
    <w:rsid w:val="6CC073A9"/>
    <w:rsid w:val="6CDA3D2E"/>
    <w:rsid w:val="6CED49FE"/>
    <w:rsid w:val="6CFC3DCC"/>
    <w:rsid w:val="6D1C679C"/>
    <w:rsid w:val="6D4C4C2C"/>
    <w:rsid w:val="6D5835D1"/>
    <w:rsid w:val="6D5D064A"/>
    <w:rsid w:val="6D632A29"/>
    <w:rsid w:val="6D80525C"/>
    <w:rsid w:val="6D912FC0"/>
    <w:rsid w:val="6DB4423E"/>
    <w:rsid w:val="6DC04CD2"/>
    <w:rsid w:val="6DDF30F9"/>
    <w:rsid w:val="6DE5298B"/>
    <w:rsid w:val="6DEC3D19"/>
    <w:rsid w:val="6DF02BC2"/>
    <w:rsid w:val="6E101601"/>
    <w:rsid w:val="6E192634"/>
    <w:rsid w:val="6E1A0886"/>
    <w:rsid w:val="6E1B015A"/>
    <w:rsid w:val="6E354DDA"/>
    <w:rsid w:val="6E422432"/>
    <w:rsid w:val="6E6126EC"/>
    <w:rsid w:val="6E72431A"/>
    <w:rsid w:val="6E882AA2"/>
    <w:rsid w:val="6E964AB3"/>
    <w:rsid w:val="6E9B4A69"/>
    <w:rsid w:val="6EA85363"/>
    <w:rsid w:val="6EDA70E3"/>
    <w:rsid w:val="6EE175F6"/>
    <w:rsid w:val="6EF530A1"/>
    <w:rsid w:val="6F052E6B"/>
    <w:rsid w:val="6F3F394C"/>
    <w:rsid w:val="6F776ED2"/>
    <w:rsid w:val="6F962F63"/>
    <w:rsid w:val="6F970A1F"/>
    <w:rsid w:val="6F9E0332"/>
    <w:rsid w:val="6FBD596D"/>
    <w:rsid w:val="6FFE7D34"/>
    <w:rsid w:val="70072060"/>
    <w:rsid w:val="704C1FC5"/>
    <w:rsid w:val="706E4681"/>
    <w:rsid w:val="70A307A5"/>
    <w:rsid w:val="70B747A6"/>
    <w:rsid w:val="70C7708B"/>
    <w:rsid w:val="70D40C04"/>
    <w:rsid w:val="70DC18D0"/>
    <w:rsid w:val="70FC7BEE"/>
    <w:rsid w:val="710379EA"/>
    <w:rsid w:val="71193077"/>
    <w:rsid w:val="7150257B"/>
    <w:rsid w:val="71754026"/>
    <w:rsid w:val="71780602"/>
    <w:rsid w:val="717C50E3"/>
    <w:rsid w:val="71902C0D"/>
    <w:rsid w:val="71973F9C"/>
    <w:rsid w:val="7198411F"/>
    <w:rsid w:val="71AA0173"/>
    <w:rsid w:val="71B36DE8"/>
    <w:rsid w:val="721C2170"/>
    <w:rsid w:val="7257401A"/>
    <w:rsid w:val="72606A84"/>
    <w:rsid w:val="72B0266A"/>
    <w:rsid w:val="72C7520C"/>
    <w:rsid w:val="72DC13B0"/>
    <w:rsid w:val="72EC256D"/>
    <w:rsid w:val="7306762B"/>
    <w:rsid w:val="73373A74"/>
    <w:rsid w:val="73683E42"/>
    <w:rsid w:val="737C5B3F"/>
    <w:rsid w:val="73907FF6"/>
    <w:rsid w:val="739C7F8F"/>
    <w:rsid w:val="73BD6ACD"/>
    <w:rsid w:val="73E935FC"/>
    <w:rsid w:val="74387CB8"/>
    <w:rsid w:val="74583EB6"/>
    <w:rsid w:val="745C05A8"/>
    <w:rsid w:val="745F454F"/>
    <w:rsid w:val="74956A8E"/>
    <w:rsid w:val="74C432FA"/>
    <w:rsid w:val="74D15A17"/>
    <w:rsid w:val="750C229C"/>
    <w:rsid w:val="750C4CA1"/>
    <w:rsid w:val="75202C63"/>
    <w:rsid w:val="75216354"/>
    <w:rsid w:val="752E4C17"/>
    <w:rsid w:val="753F2A72"/>
    <w:rsid w:val="75920314"/>
    <w:rsid w:val="759C5342"/>
    <w:rsid w:val="759E7FEF"/>
    <w:rsid w:val="75C16119"/>
    <w:rsid w:val="75E1700D"/>
    <w:rsid w:val="761019E1"/>
    <w:rsid w:val="761501F9"/>
    <w:rsid w:val="762859CB"/>
    <w:rsid w:val="766625CB"/>
    <w:rsid w:val="76754674"/>
    <w:rsid w:val="76780D58"/>
    <w:rsid w:val="767B20DE"/>
    <w:rsid w:val="76B61368"/>
    <w:rsid w:val="76BA0CCB"/>
    <w:rsid w:val="76C6274D"/>
    <w:rsid w:val="76DB2061"/>
    <w:rsid w:val="76ED4AF8"/>
    <w:rsid w:val="76F93003"/>
    <w:rsid w:val="76FB4FCD"/>
    <w:rsid w:val="77212B8E"/>
    <w:rsid w:val="772426D1"/>
    <w:rsid w:val="772C33D8"/>
    <w:rsid w:val="773B0E59"/>
    <w:rsid w:val="776F430E"/>
    <w:rsid w:val="77C26C14"/>
    <w:rsid w:val="77C96C67"/>
    <w:rsid w:val="77D00208"/>
    <w:rsid w:val="77D64151"/>
    <w:rsid w:val="77FC3A98"/>
    <w:rsid w:val="781202C6"/>
    <w:rsid w:val="781F6DFC"/>
    <w:rsid w:val="783E3B15"/>
    <w:rsid w:val="787D0F01"/>
    <w:rsid w:val="78813CB6"/>
    <w:rsid w:val="78986F77"/>
    <w:rsid w:val="78AA2807"/>
    <w:rsid w:val="78D65439"/>
    <w:rsid w:val="793D1A38"/>
    <w:rsid w:val="793D48A8"/>
    <w:rsid w:val="794F5EE9"/>
    <w:rsid w:val="79502AFF"/>
    <w:rsid w:val="795C61F7"/>
    <w:rsid w:val="79714488"/>
    <w:rsid w:val="7973709D"/>
    <w:rsid w:val="79752BD0"/>
    <w:rsid w:val="79804B17"/>
    <w:rsid w:val="799040F2"/>
    <w:rsid w:val="79C63670"/>
    <w:rsid w:val="79ED05F4"/>
    <w:rsid w:val="7A0542AD"/>
    <w:rsid w:val="7A1E16FE"/>
    <w:rsid w:val="7A4D3D91"/>
    <w:rsid w:val="7A4D4655"/>
    <w:rsid w:val="7A730E03"/>
    <w:rsid w:val="7A944F24"/>
    <w:rsid w:val="7A9C674D"/>
    <w:rsid w:val="7AD61FD9"/>
    <w:rsid w:val="7ADA7227"/>
    <w:rsid w:val="7AE364A4"/>
    <w:rsid w:val="7AF843B6"/>
    <w:rsid w:val="7B042215"/>
    <w:rsid w:val="7B077BE3"/>
    <w:rsid w:val="7B130B37"/>
    <w:rsid w:val="7B2C1BF9"/>
    <w:rsid w:val="7B3F7B7E"/>
    <w:rsid w:val="7B444732"/>
    <w:rsid w:val="7B7B048A"/>
    <w:rsid w:val="7B890DF9"/>
    <w:rsid w:val="7B9854E0"/>
    <w:rsid w:val="7BB120FE"/>
    <w:rsid w:val="7BB73BB8"/>
    <w:rsid w:val="7BCE0F02"/>
    <w:rsid w:val="7BD81D81"/>
    <w:rsid w:val="7BEF02F7"/>
    <w:rsid w:val="7C527613"/>
    <w:rsid w:val="7C625D61"/>
    <w:rsid w:val="7C6B115F"/>
    <w:rsid w:val="7C8B6DF3"/>
    <w:rsid w:val="7C8E745B"/>
    <w:rsid w:val="7CAD4FBB"/>
    <w:rsid w:val="7CB6633E"/>
    <w:rsid w:val="7CCA5B72"/>
    <w:rsid w:val="7D67516A"/>
    <w:rsid w:val="7D6F62E9"/>
    <w:rsid w:val="7DC46119"/>
    <w:rsid w:val="7DFD0827"/>
    <w:rsid w:val="7E05060A"/>
    <w:rsid w:val="7E1930AA"/>
    <w:rsid w:val="7E1E6591"/>
    <w:rsid w:val="7E225DFC"/>
    <w:rsid w:val="7E2A79ED"/>
    <w:rsid w:val="7E4009C8"/>
    <w:rsid w:val="7E573606"/>
    <w:rsid w:val="7E5A082B"/>
    <w:rsid w:val="7E740847"/>
    <w:rsid w:val="7E9B7FF5"/>
    <w:rsid w:val="7E9D08DF"/>
    <w:rsid w:val="7EA61CE8"/>
    <w:rsid w:val="7EC02D84"/>
    <w:rsid w:val="7EC42148"/>
    <w:rsid w:val="7ED22AB7"/>
    <w:rsid w:val="7ED51B27"/>
    <w:rsid w:val="7F1C613E"/>
    <w:rsid w:val="7F1E5937"/>
    <w:rsid w:val="7F1F1AD4"/>
    <w:rsid w:val="7F2840A2"/>
    <w:rsid w:val="7F4A08A0"/>
    <w:rsid w:val="7F78448E"/>
    <w:rsid w:val="7F815661"/>
    <w:rsid w:val="7FDA366E"/>
    <w:rsid w:val="7FDC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5"/>
      <w:ind w:left="346" w:hanging="171"/>
      <w:outlineLvl w:val="2"/>
    </w:pPr>
    <w:rPr>
      <w:rFonts w:ascii="黑体" w:hAnsi="黑体" w:eastAsia="黑体" w:cs="黑体"/>
      <w:sz w:val="21"/>
      <w:szCs w:val="21"/>
      <w:lang w:val="zh-CN" w:eastAsia="zh-CN" w:bidi="zh-CN"/>
    </w:rPr>
  </w:style>
  <w:style w:type="paragraph" w:styleId="3">
    <w:name w:val="heading 4"/>
    <w:basedOn w:val="1"/>
    <w:next w:val="1"/>
    <w:qFormat/>
    <w:uiPriority w:val="1"/>
    <w:pPr>
      <w:spacing w:before="68"/>
      <w:ind w:left="236"/>
      <w:outlineLvl w:val="4"/>
    </w:pPr>
    <w:rPr>
      <w:rFonts w:ascii="黑体" w:hAnsi="黑体" w:eastAsia="黑体" w:cs="黑体"/>
      <w:sz w:val="16"/>
      <w:szCs w:val="16"/>
      <w:lang w:val="zh-CN" w:eastAsia="zh-CN" w:bidi="zh-CN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黑体" w:hAnsi="黑体" w:eastAsia="黑体" w:cs="黑体"/>
      <w:sz w:val="14"/>
      <w:szCs w:val="14"/>
      <w:lang w:val="zh-CN" w:eastAsia="zh-CN" w:bidi="zh-CN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Table Paragraph"/>
    <w:basedOn w:val="1"/>
    <w:qFormat/>
    <w:uiPriority w:val="1"/>
    <w:rPr>
      <w:rFonts w:ascii="Century Gothic" w:hAnsi="Century Gothic" w:eastAsia="Century Gothic" w:cs="Century Gothic"/>
      <w:lang w:val="zh-CN" w:bidi="zh-CN"/>
    </w:rPr>
  </w:style>
  <w:style w:type="character" w:customStyle="1" w:styleId="13">
    <w:name w:val="批注框文本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List Paragraph"/>
    <w:basedOn w:val="1"/>
    <w:qFormat/>
    <w:uiPriority w:val="1"/>
    <w:pPr>
      <w:ind w:left="656" w:hanging="421"/>
    </w:pPr>
    <w:rPr>
      <w:rFonts w:ascii="黑体" w:hAnsi="黑体" w:eastAsia="黑体" w:cs="黑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1142</Words>
  <Characters>1953</Characters>
  <Lines>21</Lines>
  <Paragraphs>6</Paragraphs>
  <TotalTime>2</TotalTime>
  <ScaleCrop>false</ScaleCrop>
  <LinksUpToDate>false</LinksUpToDate>
  <CharactersWithSpaces>2022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2021-11-25T04:29:00Z</dcterms:created>
  <dc:creator>张玉佳</dc:creator>
  <cp:lastModifiedBy>彬彬</cp:lastModifiedBy>
  <dcterms:modified xsi:type="dcterms:W3CDTF">2026-09-04T06:23:38Z</dcterms:modified>
  <dc:title>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D63365CD28444495BFAFCEF36CB37CBC_13</vt:lpwstr>
  </property>
  <property fmtid="{D5CDD505-2E9C-101B-9397-08002B2CF9AE}" pid="4" name="KSOTemplateDocerSaveRecord">
    <vt:lpwstr>eyJoZGlkIjoiZjExOTU5ZmJhMDdhODBkM2ZmZWEyNjkyYjYyY2Q1ZWYiLCJ1c2VySWQiOiI1NzI0OTkyODgifQ==</vt:lpwstr>
  </property>
</Properties>
</file>